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市委市直机关工委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2025年招聘编外聘用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辅助管理岗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）工作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人员报名表</w:t>
      </w:r>
    </w:p>
    <w:tbl>
      <w:tblPr>
        <w:tblStyle w:val="3"/>
        <w:tblW w:w="937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29"/>
        <w:gridCol w:w="252"/>
        <w:gridCol w:w="588"/>
        <w:gridCol w:w="780"/>
        <w:gridCol w:w="27"/>
        <w:gridCol w:w="1323"/>
        <w:gridCol w:w="1467"/>
        <w:gridCol w:w="1275"/>
        <w:gridCol w:w="50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出生年月（ 岁）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曾任党内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（行政）职务</w:t>
            </w:r>
          </w:p>
        </w:tc>
        <w:tc>
          <w:tcPr>
            <w:tcW w:w="271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（有何专长）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邮箱地址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居住地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家庭情况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本人已知晓和同意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崇左市委市直机关工委招聘机关辅助管理岗位工作人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有关内容，声明并保证本《报名表》内容属实，没有任何虚假，否则本人自愿承担包括取消录用资格在内的一切后果。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报名人（签字）：                    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17" w:right="1361" w:bottom="130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OWFlMmE2OTM5NWViYjM4N2Y1ZDNkZjQ5NDM4OTAifQ=="/>
  </w:docVars>
  <w:rsids>
    <w:rsidRoot w:val="55C87B99"/>
    <w:rsid w:val="174E2EE6"/>
    <w:rsid w:val="24C56A50"/>
    <w:rsid w:val="41D30E6D"/>
    <w:rsid w:val="51582A4B"/>
    <w:rsid w:val="55C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287</Characters>
  <Lines>0</Lines>
  <Paragraphs>0</Paragraphs>
  <TotalTime>9</TotalTime>
  <ScaleCrop>false</ScaleCrop>
  <LinksUpToDate>false</LinksUpToDate>
  <CharactersWithSpaces>319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2023-12-13T02:56:00Z</dcterms:created>
  <dc:creator>置霜</dc:creator>
  <cp:lastModifiedBy>GW</cp:lastModifiedBy>
  <cp:lastPrinted>2025-12-01T03:19:07Z</cp:lastPrinted>
  <dcterms:modified xsi:type="dcterms:W3CDTF">2025-12-01T03:22:02Z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7A7D33C30C974505AA65C7C471376013_11</vt:lpwstr>
  </property>
</Properties>
</file>