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E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14D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7955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广西新发展交通集团有限公司招聘岗位</w:t>
      </w:r>
    </w:p>
    <w:p w14:paraId="0420C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及任职资格条件</w:t>
      </w:r>
    </w:p>
    <w:p w14:paraId="4891E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2"/>
          <w:szCs w:val="22"/>
          <w:lang w:val="en-US" w:eastAsia="zh-CN"/>
        </w:rPr>
      </w:pPr>
    </w:p>
    <w:tbl>
      <w:tblPr>
        <w:tblStyle w:val="7"/>
        <w:tblW w:w="10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25"/>
        <w:gridCol w:w="795"/>
        <w:gridCol w:w="2676"/>
        <w:gridCol w:w="4988"/>
      </w:tblGrid>
      <w:tr w14:paraId="6208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 w14:paraId="5A7B9B7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 w14:paraId="1CE804D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 w14:paraId="3C84C16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 w14:paraId="2C67AEFD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4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 w14:paraId="13A0C91F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任职条件</w:t>
            </w:r>
          </w:p>
        </w:tc>
      </w:tr>
      <w:tr w14:paraId="02E7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B8FB4DC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30184AD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数字化岗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2C888E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AA8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运用行业前沿技术，提升公司数字化、信息化建设水平，负责公司网络安全、系统架构、系统运维、数据管理与治理、BIM技术、软件开发等工作。</w:t>
            </w:r>
          </w:p>
        </w:tc>
        <w:tc>
          <w:tcPr>
            <w:tcW w:w="4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A0E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1.35周岁以下，中级及以上职称，5年及以上相关工作经验；</w:t>
            </w:r>
          </w:p>
          <w:p w14:paraId="3B7D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2.博士研究生，计算机相关专业，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具备扎实的专业知识和算法实践能力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，了解企业数字化建设；</w:t>
            </w:r>
          </w:p>
          <w:p w14:paraId="3257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3.具备创新意识、项目管理能力和较强的沟通协调能力，确保项目落地与实施；</w:t>
            </w:r>
          </w:p>
          <w:p w14:paraId="3200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4.熟悉工程建设、交通行业的基本业务流程、技术需求和行业痛点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46C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有成功落地的项目案例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大型应用项目经验者。</w:t>
            </w:r>
          </w:p>
        </w:tc>
      </w:tr>
      <w:tr w14:paraId="3F4C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567F3A7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608EB7C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财务管理岗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4F4BC23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82C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分析行业投资趋势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，负责公司资本运作、投融资方案设计与风险评估，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优化资金结构，制定财务战略支持业务扩张。</w:t>
            </w:r>
          </w:p>
        </w:tc>
        <w:tc>
          <w:tcPr>
            <w:tcW w:w="4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1A7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1.35周岁以下，中级及以上职称，5年及以上相关工作经验；</w:t>
            </w:r>
          </w:p>
          <w:p w14:paraId="7BB4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2.硕士研究生及以上学历，金融、财务、经济等相关专业，持有注册会计师证书者优先；</w:t>
            </w:r>
          </w:p>
          <w:p w14:paraId="300B3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3.熟悉资本市场规则，有投行或企业资本运作经验；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4.具备大型投资项目成功案例；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5.出色的数据分析与谈判能力。</w:t>
            </w:r>
          </w:p>
        </w:tc>
      </w:tr>
      <w:tr w14:paraId="3918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2031DC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0C750DA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经营市场开发岗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CA35DFC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746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负责制定资产盘活策略，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研究行业政策，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整合现有资源，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策划市场化运营模式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，开发新业务市场。</w:t>
            </w:r>
          </w:p>
        </w:tc>
        <w:tc>
          <w:tcPr>
            <w:tcW w:w="4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DF1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1.35周岁以下，中级及以上职称，5年及以上工作经验；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硕士研究生及以上学历，工商管理、经济学、法学等相关专业；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3.熟悉国有资产管理或市场化开发流程，具有5年相关工作经验；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4.具备熟练的材料、方案、报告撰写和汇报的能力；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5.具备出色的沟通交流能力；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6.具备资源整合能力与商业敏感度；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7.有政府合作或大型项目招商案例者优先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8.有交通行业路衍开发、交能融合、交旅融合相关3年以上工作经验者优先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3128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8D2EE-9267-483D-8B44-65E7C800C2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AD55DDB-EDB1-4BA5-B931-A24BA92834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7A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03720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9703720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60BAE"/>
    <w:rsid w:val="04E62F5D"/>
    <w:rsid w:val="05BE5B43"/>
    <w:rsid w:val="094F7A43"/>
    <w:rsid w:val="0AC5475D"/>
    <w:rsid w:val="1BA44DD6"/>
    <w:rsid w:val="1C160BAE"/>
    <w:rsid w:val="27EA58B4"/>
    <w:rsid w:val="2AC70599"/>
    <w:rsid w:val="2C2D46DB"/>
    <w:rsid w:val="40514876"/>
    <w:rsid w:val="47321912"/>
    <w:rsid w:val="523E36B2"/>
    <w:rsid w:val="59703E8F"/>
    <w:rsid w:val="6440533B"/>
    <w:rsid w:val="68C175E0"/>
    <w:rsid w:val="7D6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716</Characters>
  <Lines>0</Lines>
  <Paragraphs>0</Paragraphs>
  <TotalTime>189</TotalTime>
  <ScaleCrop>false</ScaleCrop>
  <LinksUpToDate>false</LinksUpToDate>
  <CharactersWithSpaces>716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2025-08-25T09:01:00Z</dcterms:created>
  <dc:creator>潘峥</dc:creator>
  <cp:lastModifiedBy>潘峥</cp:lastModifiedBy>
  <dcterms:modified xsi:type="dcterms:W3CDTF">2025-11-28T10:10:06Z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21D8B9F74D4F424585E6FF2E47F67E07_11</vt:lpwstr>
  </property>
  <property fmtid="{D5CDD505-2E9C-101B-9397-08002B2CF9AE}" pid="4" name="KSOTemplateDocerSaveRecord">
    <vt:lpwstr>eyJoZGlkIjoiNTNlMzhiMWVmMWVmNTY5NmNmNDA1MDljZDM3ZDE1Y2EiLCJ1c2VySWQiOiIxNjE5NzE4NDQ4In0=</vt:lpwstr>
  </property>
</Properties>
</file>