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71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2BECF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广西壮族自治区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南宁生态环</w:t>
      </w: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境监测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中心</w:t>
      </w:r>
    </w:p>
    <w:p w14:paraId="2C06B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20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2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年招聘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编外聘用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人员报名登记表</w:t>
      </w:r>
    </w:p>
    <w:tbl>
      <w:tblPr>
        <w:tblStyle w:val="4"/>
        <w:tblW w:w="985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31"/>
        <w:gridCol w:w="804"/>
        <w:gridCol w:w="799"/>
        <w:gridCol w:w="537"/>
        <w:gridCol w:w="353"/>
        <w:gridCol w:w="739"/>
        <w:gridCol w:w="1336"/>
        <w:gridCol w:w="1584"/>
        <w:gridCol w:w="57"/>
        <w:gridCol w:w="1960"/>
      </w:tblGrid>
      <w:tr w14:paraId="22D12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13CDF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08A25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6B7C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9" w:type="dxa"/>
            <w:tcBorders>
              <w:left w:val="single" w:color="auto" w:sz="4" w:space="0"/>
            </w:tcBorders>
            <w:vAlign w:val="center"/>
          </w:tcPr>
          <w:p w14:paraId="2A2DD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336" w:type="dxa"/>
            <w:vAlign w:val="center"/>
          </w:tcPr>
          <w:p w14:paraId="11BE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5008A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中共党员/共青团员/群众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 w14:paraId="4327E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照片</w:t>
            </w:r>
          </w:p>
        </w:tc>
      </w:tr>
      <w:tr w14:paraId="33096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85" w:type="dxa"/>
            <w:gridSpan w:val="2"/>
            <w:vAlign w:val="center"/>
          </w:tcPr>
          <w:p w14:paraId="39CDC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603" w:type="dxa"/>
            <w:gridSpan w:val="2"/>
            <w:vAlign w:val="center"/>
          </w:tcPr>
          <w:p w14:paraId="5B2C7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890" w:type="dxa"/>
            <w:gridSpan w:val="2"/>
            <w:vAlign w:val="center"/>
          </w:tcPr>
          <w:p w14:paraId="1139C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9" w:type="dxa"/>
            <w:vAlign w:val="center"/>
          </w:tcPr>
          <w:p w14:paraId="2535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汉族</w:t>
            </w:r>
          </w:p>
        </w:tc>
        <w:tc>
          <w:tcPr>
            <w:tcW w:w="1336" w:type="dxa"/>
            <w:vAlign w:val="center"/>
          </w:tcPr>
          <w:p w14:paraId="012B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4" w:type="dxa"/>
            <w:vAlign w:val="center"/>
          </w:tcPr>
          <w:p w14:paraId="4D99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996.08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32BB9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34826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exact"/>
          <w:jc w:val="center"/>
        </w:trPr>
        <w:tc>
          <w:tcPr>
            <w:tcW w:w="1685" w:type="dxa"/>
            <w:gridSpan w:val="2"/>
            <w:vAlign w:val="center"/>
          </w:tcPr>
          <w:p w14:paraId="69D1E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参加工作</w:t>
            </w:r>
          </w:p>
          <w:p w14:paraId="69BEB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3" w:type="dxa"/>
            <w:gridSpan w:val="2"/>
            <w:vAlign w:val="center"/>
          </w:tcPr>
          <w:p w14:paraId="27FB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022.09</w:t>
            </w:r>
          </w:p>
        </w:tc>
        <w:tc>
          <w:tcPr>
            <w:tcW w:w="890" w:type="dxa"/>
            <w:gridSpan w:val="2"/>
            <w:vAlign w:val="center"/>
          </w:tcPr>
          <w:p w14:paraId="19AE1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健康</w:t>
            </w:r>
          </w:p>
          <w:p w14:paraId="0551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9" w:type="dxa"/>
            <w:vAlign w:val="center"/>
          </w:tcPr>
          <w:p w14:paraId="0565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健康/良好/一般</w:t>
            </w:r>
          </w:p>
        </w:tc>
        <w:tc>
          <w:tcPr>
            <w:tcW w:w="1336" w:type="dxa"/>
            <w:vAlign w:val="center"/>
          </w:tcPr>
          <w:p w14:paraId="7F179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婚姻</w:t>
            </w:r>
          </w:p>
          <w:p w14:paraId="19EF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4" w:type="dxa"/>
            <w:vAlign w:val="center"/>
          </w:tcPr>
          <w:p w14:paraId="286CD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已婚/未婚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0F44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1F0F59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234C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3" w:type="dxa"/>
            <w:gridSpan w:val="2"/>
            <w:vAlign w:val="center"/>
          </w:tcPr>
          <w:p w14:paraId="43FAA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462E4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20" w:type="dxa"/>
            <w:gridSpan w:val="2"/>
            <w:vAlign w:val="center"/>
          </w:tcPr>
          <w:p w14:paraId="61C5F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高级工程师/工程师/助理工程师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433C5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4AC47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4098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1C1ED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1629" w:type="dxa"/>
            <w:gridSpan w:val="3"/>
            <w:vAlign w:val="center"/>
          </w:tcPr>
          <w:p w14:paraId="6E7A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37" w:type="dxa"/>
            <w:gridSpan w:val="4"/>
            <w:tcBorders>
              <w:left w:val="single" w:color="auto" w:sz="4" w:space="0"/>
            </w:tcBorders>
            <w:vAlign w:val="center"/>
          </w:tcPr>
          <w:p w14:paraId="7868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**公司**部门**（职务）</w:t>
            </w:r>
          </w:p>
        </w:tc>
      </w:tr>
      <w:tr w14:paraId="58878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21EF3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8" w:type="dxa"/>
            <w:gridSpan w:val="6"/>
            <w:vAlign w:val="center"/>
          </w:tcPr>
          <w:p w14:paraId="61BF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641" w:type="dxa"/>
            <w:gridSpan w:val="2"/>
            <w:tcBorders>
              <w:right w:val="single" w:color="auto" w:sz="4" w:space="0"/>
            </w:tcBorders>
            <w:vAlign w:val="center"/>
          </w:tcPr>
          <w:p w14:paraId="19C9F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 w14:paraId="27E95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7D1C8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76DF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2140" w:type="dxa"/>
            <w:gridSpan w:val="3"/>
            <w:tcBorders>
              <w:left w:val="single" w:color="auto" w:sz="4" w:space="0"/>
            </w:tcBorders>
            <w:vAlign w:val="center"/>
          </w:tcPr>
          <w:p w14:paraId="3366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  <w:t>环境监测技术岗（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</w:rPr>
              <w:t>编外聘用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92" w:type="dxa"/>
            <w:gridSpan w:val="2"/>
            <w:tcBorders>
              <w:left w:val="single" w:color="auto" w:sz="4" w:space="0"/>
            </w:tcBorders>
            <w:vAlign w:val="center"/>
          </w:tcPr>
          <w:p w14:paraId="26E0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身份证</w:t>
            </w:r>
          </w:p>
          <w:p w14:paraId="45574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37" w:type="dxa"/>
            <w:gridSpan w:val="4"/>
            <w:tcBorders>
              <w:left w:val="single" w:color="auto" w:sz="4" w:space="0"/>
            </w:tcBorders>
            <w:vAlign w:val="center"/>
          </w:tcPr>
          <w:p w14:paraId="5E87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4C5EFC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17A56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F23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DC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大学管理学学士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01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601" w:type="dxa"/>
            <w:gridSpan w:val="3"/>
            <w:vAlign w:val="center"/>
          </w:tcPr>
          <w:p w14:paraId="796AC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 w14:paraId="2506A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6B60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4" w:type="dxa"/>
            <w:tcBorders>
              <w:left w:val="single" w:color="auto" w:sz="4" w:space="0"/>
            </w:tcBorders>
            <w:vAlign w:val="center"/>
          </w:tcPr>
          <w:p w14:paraId="152D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vAlign w:val="center"/>
          </w:tcPr>
          <w:p w14:paraId="0357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研究生</w:t>
            </w:r>
          </w:p>
          <w:p w14:paraId="5C689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管理学硕士</w:t>
            </w:r>
          </w:p>
        </w:tc>
        <w:tc>
          <w:tcPr>
            <w:tcW w:w="2428" w:type="dxa"/>
            <w:gridSpan w:val="3"/>
            <w:tcBorders>
              <w:left w:val="single" w:color="auto" w:sz="4" w:space="0"/>
            </w:tcBorders>
            <w:vAlign w:val="center"/>
          </w:tcPr>
          <w:p w14:paraId="74A4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601" w:type="dxa"/>
            <w:gridSpan w:val="3"/>
            <w:vAlign w:val="center"/>
          </w:tcPr>
          <w:p w14:paraId="547F1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 w14:paraId="7FD2F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6C518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2140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B33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2879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固定</w:t>
            </w:r>
          </w:p>
          <w:p w14:paraId="29DE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6" w:type="dxa"/>
            <w:tcBorders>
              <w:bottom w:val="single" w:color="auto" w:sz="2" w:space="0"/>
            </w:tcBorders>
            <w:vAlign w:val="center"/>
          </w:tcPr>
          <w:p w14:paraId="57654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641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23FE2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6F77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61E56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854" w:type="dxa"/>
            <w:textDirection w:val="tbRlV"/>
            <w:vAlign w:val="center"/>
          </w:tcPr>
          <w:p w14:paraId="7121C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Times New Roman" w:hAnsi="Times New Roman" w:eastAsia="方正仿宋_GBK"/>
                <w:spacing w:val="2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9000" w:type="dxa"/>
            <w:gridSpan w:val="10"/>
            <w:vAlign w:val="center"/>
          </w:tcPr>
          <w:p w14:paraId="5C23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019.09—2023.06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专业学习</w:t>
            </w:r>
          </w:p>
          <w:p w14:paraId="22C75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 xml:space="preserve">2023.06—2023.07  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待业</w:t>
            </w:r>
          </w:p>
          <w:p w14:paraId="2085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023.07--       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公司*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部门技术员</w:t>
            </w:r>
          </w:p>
          <w:p w14:paraId="41EA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</w:rPr>
              <w:t>（从大学学习经历开始填）</w:t>
            </w:r>
          </w:p>
        </w:tc>
      </w:tr>
      <w:tr w14:paraId="2ABC0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Align w:val="center"/>
          </w:tcPr>
          <w:p w14:paraId="17F03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奖惩情况</w:t>
            </w:r>
          </w:p>
        </w:tc>
        <w:tc>
          <w:tcPr>
            <w:tcW w:w="9000" w:type="dxa"/>
            <w:gridSpan w:val="10"/>
          </w:tcPr>
          <w:p w14:paraId="0882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46218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  <w:jc w:val="center"/>
        </w:trPr>
        <w:tc>
          <w:tcPr>
            <w:tcW w:w="854" w:type="dxa"/>
            <w:vAlign w:val="center"/>
          </w:tcPr>
          <w:p w14:paraId="0F820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真实性承诺</w:t>
            </w:r>
          </w:p>
        </w:tc>
        <w:tc>
          <w:tcPr>
            <w:tcW w:w="9000" w:type="dxa"/>
            <w:gridSpan w:val="10"/>
          </w:tcPr>
          <w:p w14:paraId="5AC39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</w:p>
          <w:p w14:paraId="774DA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                                    </w:t>
            </w:r>
          </w:p>
          <w:p w14:paraId="3EAC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方正仿宋_GBK"/>
                <w:color w:val="0000FF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日期：</w:t>
            </w:r>
          </w:p>
        </w:tc>
      </w:tr>
    </w:tbl>
    <w:p w14:paraId="7EEB8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361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66F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D7B19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D7B19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ZWU4Mzg3NmMyNGMzYTIzYWI1M2FhZjFhYWY3MzIifQ=="/>
    <w:docVar w:name="KSO_WPS_MARK_KEY" w:val="3e3893ce-e36c-49ca-a359-72e3d1e08458"/>
  </w:docVars>
  <w:rsids>
    <w:rsidRoot w:val="00964B0C"/>
    <w:rsid w:val="000458EB"/>
    <w:rsid w:val="00052D5E"/>
    <w:rsid w:val="000B70FE"/>
    <w:rsid w:val="000F7104"/>
    <w:rsid w:val="00113CE0"/>
    <w:rsid w:val="00113ED9"/>
    <w:rsid w:val="00122E79"/>
    <w:rsid w:val="00133D18"/>
    <w:rsid w:val="0014090B"/>
    <w:rsid w:val="001522CB"/>
    <w:rsid w:val="001D0A1E"/>
    <w:rsid w:val="001E048E"/>
    <w:rsid w:val="001F0E87"/>
    <w:rsid w:val="00227DDA"/>
    <w:rsid w:val="00261F47"/>
    <w:rsid w:val="0026310D"/>
    <w:rsid w:val="00292CD0"/>
    <w:rsid w:val="002D28CB"/>
    <w:rsid w:val="002E2B61"/>
    <w:rsid w:val="0032441F"/>
    <w:rsid w:val="003C1610"/>
    <w:rsid w:val="003F18AE"/>
    <w:rsid w:val="004517F2"/>
    <w:rsid w:val="004B01F1"/>
    <w:rsid w:val="004C0FC1"/>
    <w:rsid w:val="004C3DA4"/>
    <w:rsid w:val="00504229"/>
    <w:rsid w:val="0058649D"/>
    <w:rsid w:val="005B1905"/>
    <w:rsid w:val="005C72C3"/>
    <w:rsid w:val="005D6277"/>
    <w:rsid w:val="005E32A5"/>
    <w:rsid w:val="0062604C"/>
    <w:rsid w:val="00640704"/>
    <w:rsid w:val="00640B69"/>
    <w:rsid w:val="00663B7A"/>
    <w:rsid w:val="006640D1"/>
    <w:rsid w:val="006A4E77"/>
    <w:rsid w:val="006B5D6B"/>
    <w:rsid w:val="007141F9"/>
    <w:rsid w:val="00726C25"/>
    <w:rsid w:val="007443ED"/>
    <w:rsid w:val="00744C36"/>
    <w:rsid w:val="0074703F"/>
    <w:rsid w:val="00755D20"/>
    <w:rsid w:val="007611E7"/>
    <w:rsid w:val="007753E5"/>
    <w:rsid w:val="007A1343"/>
    <w:rsid w:val="00826161"/>
    <w:rsid w:val="00833987"/>
    <w:rsid w:val="00852EC7"/>
    <w:rsid w:val="008968E7"/>
    <w:rsid w:val="008A6ED4"/>
    <w:rsid w:val="008B7DFD"/>
    <w:rsid w:val="008C2812"/>
    <w:rsid w:val="008D27EB"/>
    <w:rsid w:val="0091094D"/>
    <w:rsid w:val="00935B36"/>
    <w:rsid w:val="00964B0C"/>
    <w:rsid w:val="009A1FBB"/>
    <w:rsid w:val="009D3C0B"/>
    <w:rsid w:val="00A226D8"/>
    <w:rsid w:val="00A35052"/>
    <w:rsid w:val="00A55E2F"/>
    <w:rsid w:val="00A7055E"/>
    <w:rsid w:val="00A74271"/>
    <w:rsid w:val="00A82F5E"/>
    <w:rsid w:val="00A96BA6"/>
    <w:rsid w:val="00AA7178"/>
    <w:rsid w:val="00B272A8"/>
    <w:rsid w:val="00B56AF0"/>
    <w:rsid w:val="00B62958"/>
    <w:rsid w:val="00B7522B"/>
    <w:rsid w:val="00BB162D"/>
    <w:rsid w:val="00BB4F20"/>
    <w:rsid w:val="00BD7880"/>
    <w:rsid w:val="00BE740C"/>
    <w:rsid w:val="00BF2AE8"/>
    <w:rsid w:val="00BF3153"/>
    <w:rsid w:val="00C56A79"/>
    <w:rsid w:val="00CA6DB2"/>
    <w:rsid w:val="00D31797"/>
    <w:rsid w:val="00D5058D"/>
    <w:rsid w:val="00D61D48"/>
    <w:rsid w:val="00D85930"/>
    <w:rsid w:val="00DB0C5E"/>
    <w:rsid w:val="00E5169A"/>
    <w:rsid w:val="00E667F9"/>
    <w:rsid w:val="00E80A0F"/>
    <w:rsid w:val="00EB6575"/>
    <w:rsid w:val="00EB6598"/>
    <w:rsid w:val="00EC3CED"/>
    <w:rsid w:val="00EE596F"/>
    <w:rsid w:val="00F250E6"/>
    <w:rsid w:val="00F32757"/>
    <w:rsid w:val="00F40EB1"/>
    <w:rsid w:val="00F921F9"/>
    <w:rsid w:val="00FA1F65"/>
    <w:rsid w:val="00FC207A"/>
    <w:rsid w:val="00FE53D4"/>
    <w:rsid w:val="04487230"/>
    <w:rsid w:val="09036AE7"/>
    <w:rsid w:val="09367E3A"/>
    <w:rsid w:val="0992753E"/>
    <w:rsid w:val="0B1467E1"/>
    <w:rsid w:val="0C253AD2"/>
    <w:rsid w:val="0C9D730C"/>
    <w:rsid w:val="0DA10D41"/>
    <w:rsid w:val="0F3B2180"/>
    <w:rsid w:val="10740180"/>
    <w:rsid w:val="11294913"/>
    <w:rsid w:val="12A44DA9"/>
    <w:rsid w:val="16DE4297"/>
    <w:rsid w:val="16E41FC1"/>
    <w:rsid w:val="172B144E"/>
    <w:rsid w:val="191C778F"/>
    <w:rsid w:val="1C01488F"/>
    <w:rsid w:val="1F7E101F"/>
    <w:rsid w:val="22175386"/>
    <w:rsid w:val="2ADF5ED2"/>
    <w:rsid w:val="2D626897"/>
    <w:rsid w:val="2ECC7267"/>
    <w:rsid w:val="30174ECD"/>
    <w:rsid w:val="31816B57"/>
    <w:rsid w:val="32067CA7"/>
    <w:rsid w:val="328C0C7E"/>
    <w:rsid w:val="32EF691E"/>
    <w:rsid w:val="3306223E"/>
    <w:rsid w:val="331E35D8"/>
    <w:rsid w:val="333B735E"/>
    <w:rsid w:val="36182824"/>
    <w:rsid w:val="36573680"/>
    <w:rsid w:val="37A05098"/>
    <w:rsid w:val="3B250B7E"/>
    <w:rsid w:val="430D7802"/>
    <w:rsid w:val="439F3D42"/>
    <w:rsid w:val="43DD4BC8"/>
    <w:rsid w:val="44A113CA"/>
    <w:rsid w:val="47210B19"/>
    <w:rsid w:val="47594351"/>
    <w:rsid w:val="48A40A18"/>
    <w:rsid w:val="48C5233D"/>
    <w:rsid w:val="4E6323B1"/>
    <w:rsid w:val="4EA72EEA"/>
    <w:rsid w:val="50A5295F"/>
    <w:rsid w:val="510E1CCB"/>
    <w:rsid w:val="54E90FC9"/>
    <w:rsid w:val="57C12EC7"/>
    <w:rsid w:val="5873199C"/>
    <w:rsid w:val="593D1EB4"/>
    <w:rsid w:val="59BB7ABE"/>
    <w:rsid w:val="5A017657"/>
    <w:rsid w:val="5A2F12C4"/>
    <w:rsid w:val="5B311CD7"/>
    <w:rsid w:val="5BD11CE2"/>
    <w:rsid w:val="5BE801F8"/>
    <w:rsid w:val="5E181F41"/>
    <w:rsid w:val="5E1F7A0E"/>
    <w:rsid w:val="5F941275"/>
    <w:rsid w:val="640E0E8E"/>
    <w:rsid w:val="6A3F302E"/>
    <w:rsid w:val="6C756543"/>
    <w:rsid w:val="6CBC3EF6"/>
    <w:rsid w:val="6D685B6A"/>
    <w:rsid w:val="6EEA46F5"/>
    <w:rsid w:val="73F91C1B"/>
    <w:rsid w:val="74BD1479"/>
    <w:rsid w:val="77B74497"/>
    <w:rsid w:val="7B4811A7"/>
    <w:rsid w:val="7B8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basedOn w:val="1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2754</Words>
  <Characters>2956</Characters>
  <Lines>19</Lines>
  <Paragraphs>5</Paragraphs>
  <TotalTime>20</TotalTime>
  <ScaleCrop>false</ScaleCrop>
  <LinksUpToDate>false</LinksUpToDate>
  <CharactersWithSpaces>3046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范辉</dc:creator>
  <cp:lastModifiedBy>淼儿</cp:lastModifiedBy>
  <cp:lastPrinted>2025-09-12T03:45:00Z</cp:lastPrinted>
  <dcterms:modified xsi:type="dcterms:W3CDTF">2025-10-17T07:52:06Z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64DABB26F7C843A194338E32D5728C62_13</vt:lpwstr>
  </property>
  <property fmtid="{D5CDD505-2E9C-101B-9397-08002B2CF9AE}" pid="4" name="KSOTemplateDocerSaveRecord">
    <vt:lpwstr>eyJoZGlkIjoiMGNlZWU4Mzg3NmMyNGMzYTIzYWI1M2FhZjFhYWY3MzIiLCJ1c2VySWQiOiI0MzA3Mzg4MDIifQ==</vt:lpwstr>
  </property>
</Properties>
</file>