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C015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60" w:lineRule="exact"/>
        <w:ind w:left="0" w:right="0"/>
        <w:jc w:val="center"/>
      </w:pPr>
      <w:r>
        <w:rPr>
          <w:rFonts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笔试复习范围</w:t>
      </w:r>
    </w:p>
    <w:p w14:paraId="35385A0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60" w:lineRule="exact"/>
        <w:ind w:left="0" w:right="0"/>
        <w:jc w:val="center"/>
      </w:pP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/>
        </w:rPr>
        <w:t> </w:t>
      </w:r>
    </w:p>
    <w:p w14:paraId="3E1F1D5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一、主要内容</w:t>
      </w:r>
    </w:p>
    <w:p w14:paraId="293A14F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（一）公安基础知识</w:t>
      </w:r>
    </w:p>
    <w:p w14:paraId="04619AF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（二）中华人民共和国人民警察法</w:t>
      </w:r>
    </w:p>
    <w:p w14:paraId="1555C37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（三）中华人民共和国治安管理处罚法</w:t>
      </w:r>
    </w:p>
    <w:p w14:paraId="697BD86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（四）中华人民共和国刑法</w:t>
      </w:r>
    </w:p>
    <w:p w14:paraId="0032EAB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（五）公安机关办理行政案件程序规定</w:t>
      </w:r>
    </w:p>
    <w:p w14:paraId="7E83B6F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（六）公安机关办理刑事案件程序规定</w:t>
      </w:r>
    </w:p>
    <w:p w14:paraId="0D2FFDD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（七）中华人民共和国道路交通安全法</w:t>
      </w:r>
    </w:p>
    <w:p w14:paraId="055F4A1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（八）广西壮族自治区公安机关警务辅助人员条例</w:t>
      </w:r>
    </w:p>
    <w:p w14:paraId="6CC0730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二、其他内容</w:t>
      </w:r>
    </w:p>
    <w:p w14:paraId="345A4CB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（一）社会主义法治理念</w:t>
      </w:r>
    </w:p>
    <w:p w14:paraId="4A7D7CA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（二）中国共产党党史</w:t>
      </w:r>
    </w:p>
    <w:p w14:paraId="392917A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（三）时事政治</w:t>
      </w:r>
    </w:p>
    <w:p w14:paraId="0EDC69A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</w:pPr>
    </w:p>
    <w:p w14:paraId="216EE7C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</w:pPr>
    </w:p>
    <w:p w14:paraId="74309DCC">
      <w:pPr>
        <w:rPr>
          <w:rFonts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</w:pPr>
      <w:r>
        <w:rPr>
          <w:rFonts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br w:type="page"/>
      </w:r>
    </w:p>
    <w:p w14:paraId="52F5A7E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60" w:lineRule="exact"/>
        <w:ind w:left="0" w:right="0"/>
        <w:jc w:val="center"/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公安机关录用人民警察体能测评实施规则</w:t>
      </w:r>
    </w:p>
    <w:p w14:paraId="1F595FD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60" w:lineRule="exact"/>
        <w:ind w:left="0" w:right="0"/>
        <w:jc w:val="center"/>
      </w:pPr>
      <w:r>
        <w:rPr>
          <w:rFonts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/>
        </w:rPr>
        <w:t> </w:t>
      </w:r>
    </w:p>
    <w:p w14:paraId="26B5C76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left"/>
      </w:pP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一、10米×4往返跑</w:t>
      </w:r>
    </w:p>
    <w:p w14:paraId="7672A84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left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场地器材：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10米长的直线跑道若干，在跑道的两端线（S1和S2）外30厘米处各划一条线（图1）。木块（5厘米×10厘米）每道3块，其中2块放在S2线外的横线上，一块放在S1线外的横线上。秒表若干块，使用前应进行校正。</w:t>
      </w:r>
    </w:p>
    <w:p w14:paraId="6069DD5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left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测试方法：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</w:t>
      </w:r>
    </w:p>
    <w:p w14:paraId="2EE1073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left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注意事项：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当受测者取放木块时，脚不要越过S1和S2线。</w:t>
      </w:r>
    </w:p>
    <w:p w14:paraId="46F2F2F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drawing>
          <wp:inline distT="0" distB="0" distL="114300" distR="114300">
            <wp:extent cx="3971925" cy="27241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E70637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二、男子1000米跑、女子800米跑</w:t>
      </w:r>
    </w:p>
    <w:p w14:paraId="16875AC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场地器材：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400米田径跑道。地面平坦，地质不限。秒表若干块，使用前应进行校正。</w:t>
      </w:r>
    </w:p>
    <w:p w14:paraId="372A693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测试方法：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受测者分组测，每组不得少于2人，用站立式起跑。当听到口令或哨音后开始起跑。当受测者到达终点时停表，终点记录员负责登记每人成绩，登记成绩以分、秒为单位，不计小数。</w:t>
      </w:r>
    </w:p>
    <w:p w14:paraId="4556394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三、纵跳摸高</w:t>
      </w:r>
    </w:p>
    <w:p w14:paraId="72E05EA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场地要求：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通常在室内场地测试。如选择室外场地测试，需在天气状况许可的情况下进行，当天平均气温应在15~-35摄氏度之间，无太阳直射、风力不超过3级。</w:t>
      </w:r>
    </w:p>
    <w:p w14:paraId="4767347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测试方法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 w14:paraId="0539F74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注意事项：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</w:r>
    </w:p>
    <w:p w14:paraId="4802FA5A">
      <w:r>
        <w:br w:type="page"/>
      </w:r>
    </w:p>
    <w:p w14:paraId="54351CA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60" w:lineRule="exact"/>
        <w:ind w:left="0" w:right="0"/>
        <w:jc w:val="center"/>
      </w:pPr>
      <w:r>
        <w:rPr>
          <w:rFonts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南宁市公安机关公开招聘警务辅助人员</w:t>
      </w:r>
    </w:p>
    <w:p w14:paraId="5FE1B04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60" w:lineRule="exact"/>
        <w:ind w:left="0" w:right="0"/>
        <w:jc w:val="center"/>
      </w:pP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体检标准</w:t>
      </w:r>
    </w:p>
    <w:p w14:paraId="69C5120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60" w:lineRule="exact"/>
        <w:ind w:left="0" w:right="0"/>
        <w:jc w:val="center"/>
      </w:pPr>
      <w:r>
        <w:rPr>
          <w:rFonts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/>
        </w:rPr>
        <w:t> </w:t>
      </w:r>
    </w:p>
    <w:p w14:paraId="59CEF01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第一条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风湿性心脏病、心肌病、冠心病、先天性心脏病、克山病等器质性心脏病，不合格。先天性心脏病不需手术者或经手术治愈者，合格。</w:t>
      </w:r>
    </w:p>
    <w:p w14:paraId="0AC78EA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遇有下列情况之一的，排除心脏病理性改变，合格：</w:t>
      </w:r>
    </w:p>
    <w:p w14:paraId="6BA62F4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（一）心脏听诊有生理性杂音；</w:t>
      </w:r>
    </w:p>
    <w:p w14:paraId="7FA77D0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（二）每分钟少于6次的偶发期前收缩（有心肌炎史者从严掌握）；</w:t>
      </w:r>
    </w:p>
    <w:p w14:paraId="6004257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（三）心率每分钟5O－60次或100－110次；</w:t>
      </w:r>
    </w:p>
    <w:p w14:paraId="5C6A7E7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（四）心电图有异常的其他情况。</w:t>
      </w:r>
    </w:p>
    <w:p w14:paraId="2FB8267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第二条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血压在下列范围内，合格：</w:t>
      </w:r>
    </w:p>
    <w:p w14:paraId="3451C0A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收缩压90mmHg－140mmHg（12.00－18.66Kpa）；</w:t>
      </w:r>
    </w:p>
    <w:p w14:paraId="30A2065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舒张压60mmHg－90mmHg （8.00－12.00Kpa）。</w:t>
      </w:r>
    </w:p>
    <w:p w14:paraId="391963F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第三条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血液病，不合格。单纯性缺铁性贫血，血红蛋白男性高于90g／L、女性高于80g／L，合格。</w:t>
      </w:r>
    </w:p>
    <w:p w14:paraId="2E9A928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第四条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结核病不合格。但下列情况合格：</w:t>
      </w:r>
    </w:p>
    <w:p w14:paraId="65DC590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（一）原发性肺结核、继发性肺结核、结核性胸膜炎，临床治愈后稳定1年无变化者；</w:t>
      </w:r>
    </w:p>
    <w:p w14:paraId="44B6F0C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（二）肺外结核病：肾结核、骨结核、腹膜结核、淋巴结核等，临床治愈后2年无复发，经专科医院检查无变化者。</w:t>
      </w:r>
    </w:p>
    <w:p w14:paraId="1435B2D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第五条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慢性支气管炎伴阻塞性肺气肿、支气管扩张、支气管哮喘，不合格。</w:t>
      </w:r>
    </w:p>
    <w:p w14:paraId="77C7A08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第六条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严重慢性胃、肠疾病，不合格。胃溃疡或十二指肠溃疡已愈合，1年内无出血史，1年以上无症状者，合格；胃次全切除术后无严重并发症者，合格。</w:t>
      </w:r>
    </w:p>
    <w:p w14:paraId="5231F2F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第七条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各种急慢性肝炎，不合格。</w:t>
      </w:r>
    </w:p>
    <w:p w14:paraId="0DA69D9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第八条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各种恶性肿瘤和肝硬化，不合格。</w:t>
      </w:r>
    </w:p>
    <w:p w14:paraId="3FBFC00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第九条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急慢性肾炎、慢性肾盂肾炎、多囊肾、肾功能不全，不合格。</w:t>
      </w:r>
    </w:p>
    <w:p w14:paraId="1E4E4C0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第十条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糖尿病、尿崩症、肢端肥大症等内分泌系统疾病，不合格。甲状腺功能亢进治愈后1年无症状和体征者，合格。</w:t>
      </w:r>
    </w:p>
    <w:p w14:paraId="54AFFEF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第十一条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有癫痫病史、精神病史、癔病史、夜游症、严重的神经官能症（经常头痛头晕、失眠、记忆力明显下降等），精神活性物质滥用和依赖者，不合格。</w:t>
      </w:r>
    </w:p>
    <w:p w14:paraId="7A5C717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第十二条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红斑狼疮、皮肌炎和/或多发性肌炎、硬皮病、结节性多动脉炎、类风湿性关节炎等各种弥漫性结缔组织疾病，大动脉炎，不合格。</w:t>
      </w:r>
    </w:p>
    <w:p w14:paraId="78604B6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第十三条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晚期血吸虫病，晚期丝虫病兼有橡皮肿或有乳糜尿，不合格。</w:t>
      </w:r>
    </w:p>
    <w:p w14:paraId="7B5BD7F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第十四条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颅骨缺损、颅内异物存留、颅脑畸形、脑外伤后综合征，不合格。</w:t>
      </w:r>
    </w:p>
    <w:p w14:paraId="143BE6A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第十五条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严重的慢性骨髓炎，不合格。</w:t>
      </w:r>
    </w:p>
    <w:p w14:paraId="76704B9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第十六条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三度单纯性甲状腺肿，不合格。</w:t>
      </w:r>
    </w:p>
    <w:p w14:paraId="056C59F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第十七条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有梗阻的胆结石或泌尿系结石，不合格。</w:t>
      </w:r>
    </w:p>
    <w:p w14:paraId="0E17637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第十八条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淋病、梅毒、软下疳、性病性淋巴肉芽肿、尖锐湿疣、生殖器疱疹，艾滋病，不合格。</w:t>
      </w:r>
    </w:p>
    <w:p w14:paraId="2076B5D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第十九条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单侧矫正视力低于4.8，或有明显视功能损害眼病者，不合格。</w:t>
      </w:r>
    </w:p>
    <w:p w14:paraId="7A03E9B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第二十条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色盲，不合格。色弱，法医、交通指挥、物证检验及鉴定辅助职位，不合格。</w:t>
      </w:r>
    </w:p>
    <w:p w14:paraId="59D944A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第二十一条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单侧耳语听力低于5米，不合格。</w:t>
      </w:r>
    </w:p>
    <w:p w14:paraId="115A6FF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第二十二条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影响面容且难以治愈的皮肤病（如白癜风、银屑病、血管瘤、斑痣等），或者外观存在明显疾病特征（如五官畸形、不能自行矫正的斜颈、步态异常等），不合格。面颈部文身，着短袖警用制式服装（训练服）裸露部位文身，其他部位长径超过10cm的文身，不合格。 肢体功能障碍，不合格。</w:t>
      </w:r>
    </w:p>
    <w:p w14:paraId="7FF8FAC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第二十三条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骨、关节、滑囊疾病或损伤及其后遗症，骨、关节畸形，习惯性脱臼，胸廓畸形，不可自行纠正的脊柱侧弯、驼背，颈、胸、腰椎骨折史，腰椎间盘突出，强直性脊柱炎，慢性腰腿痛，腱鞘疾病等影响肢体功能的，不合格。</w:t>
      </w:r>
    </w:p>
    <w:p w14:paraId="06C1EAE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第二十四条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未纳入体检标准，影响正常履行职责的其他严重疾病，不合格。</w:t>
      </w:r>
    </w:p>
    <w:p w14:paraId="632F34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2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2025-09-15T03:18:26Z</dcterms:created>
  <dc:creator>Administrator</dc:creator>
  <cp:lastModifiedBy>清清源湶</cp:lastModifiedBy>
  <dcterms:modified xsi:type="dcterms:W3CDTF">2025-09-15T03:19:29Z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eyJoZGlkIjoiZmQ1MzI2ZGJlZWMyODY0NmE4NDg5MzhhNGY0NTVjNGUiLCJ1c2VySWQiOiI3MDYyMjc0NjAifQ==</vt:lpwstr>
  </property>
  <property fmtid="{D5CDD505-2E9C-101B-9397-08002B2CF9AE}" pid="4" name="ICV">
    <vt:lpwstr>9128855785324BE6931E88B802DA9E5A_12</vt:lpwstr>
  </property>
</Properties>
</file>