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9C4BE">
      <w:pPr>
        <w:keepNext w:val="0"/>
        <w:keepLines w:val="0"/>
        <w:pageBreakBefore w:val="0"/>
        <w:widowControl w:val="0"/>
        <w:kinsoku/>
        <w:wordWrap/>
        <w:overflowPunct/>
        <w:topLinePunct w:val="0"/>
        <w:autoSpaceDE/>
        <w:autoSpaceDN/>
        <w:bidi w:val="0"/>
        <w:spacing w:line="46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14:paraId="39DC6D4B">
      <w:pPr>
        <w:keepNext w:val="0"/>
        <w:keepLines w:val="0"/>
        <w:pageBreakBefore w:val="0"/>
        <w:widowControl w:val="0"/>
        <w:kinsoku/>
        <w:wordWrap/>
        <w:overflowPunct/>
        <w:topLinePunct w:val="0"/>
        <w:autoSpaceDE/>
        <w:autoSpaceDN/>
        <w:bidi w:val="0"/>
        <w:spacing w:line="460" w:lineRule="exact"/>
        <w:ind w:firstLine="880"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招聘回避规定</w:t>
      </w:r>
    </w:p>
    <w:p w14:paraId="76426D35">
      <w:pPr>
        <w:keepNext w:val="0"/>
        <w:keepLines w:val="0"/>
        <w:pageBreakBefore w:val="0"/>
        <w:widowControl w:val="0"/>
        <w:kinsoku/>
        <w:wordWrap/>
        <w:overflowPunct/>
        <w:topLinePunct w:val="0"/>
        <w:autoSpaceDE/>
        <w:autoSpaceDN/>
        <w:bidi w:val="0"/>
        <w:adjustRightInd w:val="0"/>
        <w:snapToGrid w:val="0"/>
        <w:spacing w:before="48" w:beforeLines="20" w:line="460" w:lineRule="exact"/>
        <w:textAlignment w:val="auto"/>
        <w:rPr>
          <w:rFonts w:hint="eastAsia" w:ascii="仿宋_GB2312" w:hAnsi="宋体" w:eastAsia="仿宋_GB2312" w:cs="宋体"/>
          <w:bCs/>
          <w:sz w:val="18"/>
          <w:szCs w:val="18"/>
          <w:lang w:val="en-US" w:eastAsia="zh-CN"/>
        </w:rPr>
      </w:pPr>
    </w:p>
    <w:p w14:paraId="4837BA91">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w:t>
      </w:r>
      <w:r>
        <w:rPr>
          <w:rFonts w:hint="default" w:ascii="仿宋_GB2312" w:hAnsi="仿宋_GB2312" w:eastAsia="仿宋_GB2312" w:cs="仿宋_GB2312"/>
          <w:color w:val="auto"/>
          <w:sz w:val="32"/>
          <w:szCs w:val="32"/>
          <w:lang w:val="en-US" w:eastAsia="zh-CN"/>
        </w:rPr>
        <w:t>广西中烟工业有限责任公司各级单位在职职工的配偶、子女及其配偶不得应聘职工本人所在单位的岗位。</w:t>
      </w:r>
    </w:p>
    <w:p w14:paraId="10B1AF21">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default" w:ascii="仿宋_GB2312" w:hAnsi="仿宋_GB2312" w:eastAsia="仿宋_GB2312" w:cs="仿宋_GB2312"/>
          <w:color w:val="auto"/>
          <w:sz w:val="32"/>
          <w:szCs w:val="32"/>
          <w:lang w:val="en-US" w:eastAsia="zh-CN"/>
        </w:rPr>
        <w:t>广西中烟工业有限责任公司处级以上领导干部、各级单位领导班子成员及同级非领导干部的配偶、直系血亲及其配偶不得应聘</w:t>
      </w:r>
      <w:r>
        <w:rPr>
          <w:rFonts w:hint="eastAsia" w:ascii="仿宋_GB2312" w:hAnsi="仿宋_GB2312" w:eastAsia="仿宋_GB2312" w:cs="仿宋_GB2312"/>
          <w:b w:val="0"/>
          <w:bCs w:val="0"/>
          <w:color w:val="auto"/>
          <w:sz w:val="32"/>
          <w:szCs w:val="32"/>
          <w:lang w:val="en-US" w:eastAsia="zh-CN"/>
        </w:rPr>
        <w:t>公司本部及公司所属各单位。</w:t>
      </w:r>
    </w:p>
    <w:p w14:paraId="3172AA6E">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default"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三、国家烟草专卖局</w:t>
      </w:r>
      <w:r>
        <w:rPr>
          <w:rFonts w:hint="default" w:ascii="仿宋_GB2312" w:hAnsi="仿宋_GB2312" w:eastAsia="仿宋_GB2312" w:cs="仿宋_GB2312"/>
          <w:b w:val="0"/>
          <w:bCs w:val="0"/>
          <w:color w:val="auto"/>
          <w:sz w:val="32"/>
          <w:szCs w:val="32"/>
          <w:lang w:val="en-US" w:eastAsia="zh-CN"/>
        </w:rPr>
        <w:t>领导班子成员的配偶、直系血亲、三代以内旁系血亲以及近姻亲不得应聘。</w:t>
      </w:r>
    </w:p>
    <w:p w14:paraId="0D11F131">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应聘人员与广西中烟工业有限责任公司在职干部职工存在亲属关系的，不得应聘录用后即构成干部任职回避情形的岗位。录用后即构成干部任职回避情形是指在同一机关担任双方直接隶属于同一领导人员的职务或者有直接上下级领导关系的职务，在其中一方担任领导职务的机关从事组织（人事）、纪检监察、审计、财务工作。以上所指直接隶属，是指具有直接上下级领导关系；同一领导人员，包括同一级领导班子成员；直接上下级领导关系，包括上一级正副职与下一级正副职之间的领导关系。</w:t>
      </w:r>
    </w:p>
    <w:p w14:paraId="03AF8094">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五、应聘人员不得应聘与本人有夫妻关系、直系血亲关系、三代以内旁系血亲关系以及近姻亲关系的人员担任领导班子成员及同级非领导干部所在单位的岗位。</w:t>
      </w:r>
    </w:p>
    <w:p w14:paraId="526808B0">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六、本规定所指亲属关系包括：</w:t>
      </w:r>
    </w:p>
    <w:p w14:paraId="13953514">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1.夫妻关系；</w:t>
      </w:r>
    </w:p>
    <w:p w14:paraId="64BAE7DC">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2.直系血亲关系：包括祖父母、外祖父母、父母、子女、孙子女、外孙子女；</w:t>
      </w:r>
    </w:p>
    <w:p w14:paraId="5ACE118B">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3.三代以内旁系血亲关系：包括伯叔姑舅姨、兄弟姐妹、堂兄弟姐妹、表兄弟姐妹、侄子女、甥子女；</w:t>
      </w:r>
    </w:p>
    <w:p w14:paraId="6B75637F">
      <w:pPr>
        <w:keepNext w:val="0"/>
        <w:keepLines w:val="0"/>
        <w:pageBreakBefore w:val="0"/>
        <w:widowControl w:val="0"/>
        <w:kinsoku/>
        <w:wordWrap/>
        <w:overflowPunct/>
        <w:topLinePunct w:val="0"/>
        <w:autoSpaceDE/>
        <w:autoSpaceDN/>
        <w:bidi w:val="0"/>
        <w:spacing w:line="4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4.近姻亲关系：包括配偶的父母、配偶的兄弟姐妹及其配偶、子女的配偶及子女配偶的父母、三代以内旁系血亲的配偶。</w:t>
      </w:r>
    </w:p>
    <w:p w14:paraId="383AF0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1E1BC8"/>
    <w:rsid w:val="541E1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2025-02-19T10:49:00Z</dcterms:created>
  <dc:creator>心存善念</dc:creator>
  <cp:lastModifiedBy>心存善念</cp:lastModifiedBy>
  <dcterms:modified xsi:type="dcterms:W3CDTF">2025-02-19T10:50:05Z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245EBE2272F64E71BFCFB0992CD58D21_11</vt:lpwstr>
  </property>
  <property fmtid="{D5CDD505-2E9C-101B-9397-08002B2CF9AE}" pid="4" name="KSOTemplateDocerSaveRecord">
    <vt:lpwstr>eyJoZGlkIjoiOGNhZmZmNjhmYjk1OGI3YzQzYjRlNDM3YTg3ZDg0ZWQiLCJ1c2VySWQiOiIxMjkwMjgwODQ3In0=</vt:lpwstr>
  </property>
</Properties>
</file>