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44"/>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32"/>
          <w:szCs w:val="20"/>
          <w14:textFill>
            <w14:solidFill>
              <w14:schemeClr w14:val="tx1"/>
            </w14:solidFill>
          </w14:textFill>
        </w:rPr>
      </w:pPr>
      <w:r>
        <w:rPr>
          <w:rFonts w:hint="default" w:ascii="Times New Roman" w:hAnsi="Times New Roman" w:eastAsia="方正小标宋简体" w:cs="Times New Roman"/>
          <w:color w:val="000000" w:themeColor="text1"/>
          <w:sz w:val="44"/>
          <w:szCs w:val="20"/>
          <w14:textFill>
            <w14:solidFill>
              <w14:schemeClr w14:val="tx1"/>
            </w14:solidFill>
          </w14:textFill>
        </w:rPr>
        <w:t>海南省202</w:t>
      </w:r>
      <w:r>
        <w:rPr>
          <w:rFonts w:hint="eastAsia" w:ascii="Times New Roman" w:hAnsi="Times New Roman" w:eastAsia="方正小标宋简体" w:cs="Times New Roman"/>
          <w:color w:val="000000" w:themeColor="text1"/>
          <w:sz w:val="44"/>
          <w:szCs w:val="20"/>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44"/>
          <w:szCs w:val="20"/>
          <w14:textFill>
            <w14:solidFill>
              <w14:schemeClr w14:val="tx1"/>
            </w14:solidFill>
          </w14:textFill>
        </w:rPr>
        <w:t>年度考试录用公务员报考指南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一、关于报考公务员的资格条件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1.哪些人员可以报考？</w:t>
      </w:r>
      <w:r>
        <w:rPr>
          <w:rFonts w:hint="default" w:ascii="Times New Roman" w:hAnsi="Times New Roman" w:eastAsia="楷体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符合《中华人民共和国公务员法》第十三条规定、《海南省202</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年度考试录用公务员公告》（以下简称《公告》）中所规定的报考条件以及职位资格条件者，均可报考。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default" w:ascii="Times New Roman" w:hAnsi="Times New Roman" w:eastAsia="楷体_GB2312" w:cs="Times New Roman"/>
          <w:b/>
          <w:color w:val="000000" w:themeColor="text1"/>
          <w:sz w:val="32"/>
          <w:szCs w:val="32"/>
          <w14:textFill>
            <w14:solidFill>
              <w14:schemeClr w14:val="tx1"/>
            </w14:solidFill>
          </w14:textFill>
        </w:rPr>
        <w:t>.哪些人员不能报考？</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（1）现役军人；</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（2）在读的非应届毕业生；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（3）在职公务员和参照公务员法管理的机关（单位）工作人员；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（4）因犯罪受过刑事处罚的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（5）被开除中国共产党党籍的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（6）被开除公职的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（7）被依法列为失信联合惩戒对象的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（8）在各级公务员招考中被认定有舞弊等严重违反录用纪律行为的</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（9）公务员和参照公务员法管理的机关（单位）工作人员被辞退未满5年的；</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（10）法律法规规定不得录用为公务员的其他情形的人员。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在录用过程中，发现报考人员存在上述不得报考情形的，将取消其报考资格或者录用资格。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3.报考</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需回避哪些情形？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bCs/>
          <w:color w:val="000000" w:themeColor="text1"/>
          <w:sz w:val="32"/>
          <w:szCs w:val="32"/>
          <w14:textFill>
            <w14:solidFill>
              <w14:schemeClr w14:val="tx1"/>
            </w14:solidFill>
          </w14:textFill>
        </w:rPr>
        <w:t>不得报考录用后即构成公务员法第七十四条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所列情形的职位，也不得报考与本人有夫妻关系、直系血亲关系、三代以内旁系血亲关系以及近姻亲关系的人员担任领导成员的用人单位的职位。</w:t>
      </w:r>
      <w:bookmarkStart w:id="0" w:name="_GoBack"/>
      <w:bookmarkEnd w:id="0"/>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《公务员法》第七十四条</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第一款</w:t>
      </w:r>
      <w:r>
        <w:rPr>
          <w:rFonts w:hint="default" w:ascii="Times New Roman" w:hAnsi="Times New Roman" w:eastAsia="仿宋_GB2312" w:cs="Times New Roman"/>
          <w:bCs/>
          <w:color w:val="000000" w:themeColor="text1"/>
          <w:sz w:val="32"/>
          <w:szCs w:val="32"/>
          <w14:textFill>
            <w14:solidFill>
              <w14:schemeClr w14:val="tx1"/>
            </w14:solidFill>
          </w14:textFill>
        </w:rPr>
        <w:t>规定：</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上述所列亲属关系，包括法律规定的拟制血亲关系。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auto"/>
          <w:sz w:val="31"/>
          <w:szCs w:val="31"/>
          <w:u w:val="none"/>
          <w:shd w:val="clear" w:color="auto" w:fill="FFFFFF"/>
          <w:lang w:eastAsia="zh-CN"/>
        </w:rPr>
        <w:t>报考人员在报名时应如实填报与招录机关工作人员是否存在亲属关系。</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在试用期内的新录用</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属于在职</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属于。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辞职后还可以报考吗？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前提出辞职且得到批准的，可以报考。在报名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前提出辞职但未得到批准的，视为在职人员，不得报考。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6.</w:t>
      </w:r>
      <w:r>
        <w:rPr>
          <w:rFonts w:hint="default" w:ascii="Times New Roman" w:hAnsi="Times New Roman" w:eastAsia="仿宋_GB2312" w:cs="Times New Roman"/>
          <w:b/>
          <w:color w:val="000000" w:themeColor="text1"/>
          <w:sz w:val="32"/>
          <w:szCs w:val="32"/>
          <w:lang w:val="en"/>
          <w14:textFill>
            <w14:solidFill>
              <w14:schemeClr w14:val="tx1"/>
            </w14:solidFill>
          </w14:textFill>
        </w:rPr>
        <w:t>2025</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年毕业的定向生、委培生是否可以报考？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val="en"/>
          <w14:textFill>
            <w14:solidFill>
              <w14:schemeClr w14:val="tx1"/>
            </w14:solidFill>
          </w14:textFill>
        </w:rPr>
        <w:t>2025</w:t>
      </w:r>
      <w:r>
        <w:rPr>
          <w:rFonts w:hint="default" w:ascii="Times New Roman" w:hAnsi="Times New Roman" w:eastAsia="仿宋_GB2312" w:cs="Times New Roman"/>
          <w:bCs/>
          <w:color w:val="000000" w:themeColor="text1"/>
          <w:sz w:val="32"/>
          <w:szCs w:val="32"/>
          <w14:textFill>
            <w14:solidFill>
              <w14:schemeClr w14:val="tx1"/>
            </w14:solidFill>
          </w14:textFill>
        </w:rPr>
        <w:t>年毕业的定向生、委培生原则上不得报考。定向或委培单位同意报考的，须在报名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前取得同意报考证明。</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7.</w:t>
      </w:r>
      <w:r>
        <w:rPr>
          <w:rFonts w:hint="default" w:ascii="Times New Roman" w:hAnsi="Times New Roman" w:eastAsia="楷体_GB2312" w:cs="Times New Roman"/>
          <w:b/>
          <w:color w:val="000000" w:themeColor="text1"/>
          <w:sz w:val="32"/>
          <w:szCs w:val="32"/>
          <w:u w:val="none"/>
          <w:lang w:val="en" w:eastAsia="zh-CN"/>
          <w14:textFill>
            <w14:solidFill>
              <w14:schemeClr w14:val="tx1"/>
            </w14:solidFill>
          </w14:textFill>
        </w:rPr>
        <w:t>2025</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年公安院校公安专业和</w:t>
      </w:r>
      <w:r>
        <w:rPr>
          <w:rFonts w:hint="eastAsia" w:ascii="Times New Roman" w:hAnsi="Times New Roman" w:eastAsia="楷体_GB2312" w:cs="Times New Roman"/>
          <w:b/>
          <w:color w:val="000000" w:themeColor="text1"/>
          <w:sz w:val="32"/>
          <w:szCs w:val="32"/>
          <w:u w:val="none"/>
          <w:lang w:val="en-US" w:eastAsia="zh-CN"/>
          <w14:textFill>
            <w14:solidFill>
              <w14:schemeClr w14:val="tx1"/>
            </w14:solidFill>
          </w14:textFill>
        </w:rPr>
        <w:t>中央司法警官学院</w:t>
      </w:r>
      <w:r>
        <w:rPr>
          <w:rFonts w:hint="default" w:ascii="Times New Roman" w:hAnsi="Times New Roman" w:eastAsia="楷体_GB2312" w:cs="Times New Roman"/>
          <w:b/>
          <w:color w:val="000000" w:themeColor="text1"/>
          <w:sz w:val="32"/>
          <w:szCs w:val="32"/>
          <w:u w:val="none"/>
          <w:lang w:val="en-US" w:eastAsia="zh-CN"/>
          <w14:textFill>
            <w14:solidFill>
              <w14:schemeClr w14:val="tx1"/>
            </w14:solidFill>
          </w14:textFill>
        </w:rPr>
        <w:t>司法行政警察类专业海南省生源毕业生不能报考哪些职位？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2025</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年公安院校公安专业海南省生源毕业生不能报考海南省公安</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2025</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年中央司法警官学院司法行政警察类专业海南省生源毕业生不能报考海南省司法厅系统（含监狱、强制隔离戒毒所）</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海南省法院</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系统</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面向社会招录的警察职位。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正在参加中央单位或其他省区市</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考试的人员，是否可以报考？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报考人员在参加海南省公务员招考过程中，被中央单位或其他省区市单位录用为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bCs/>
          <w:color w:val="000000" w:themeColor="text1"/>
          <w:sz w:val="32"/>
          <w:szCs w:val="32"/>
          <w14:textFill>
            <w14:solidFill>
              <w14:schemeClr w14:val="tx1"/>
            </w14:solidFill>
          </w14:textFill>
        </w:rPr>
        <w:t>的，应</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当</w:t>
      </w:r>
      <w:r>
        <w:rPr>
          <w:rFonts w:hint="default" w:ascii="Times New Roman" w:hAnsi="Times New Roman" w:eastAsia="仿宋_GB2312" w:cs="Times New Roman"/>
          <w:bCs/>
          <w:color w:val="000000" w:themeColor="text1"/>
          <w:sz w:val="32"/>
          <w:szCs w:val="32"/>
          <w14:textFill>
            <w14:solidFill>
              <w14:schemeClr w14:val="tx1"/>
            </w14:solidFill>
          </w14:textFill>
        </w:rPr>
        <w:t>如实报告情况，并</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终</w:t>
      </w:r>
      <w:r>
        <w:rPr>
          <w:rFonts w:hint="default" w:ascii="Times New Roman" w:hAnsi="Times New Roman" w:eastAsia="仿宋_GB2312" w:cs="Times New Roman"/>
          <w:bCs/>
          <w:color w:val="000000" w:themeColor="text1"/>
          <w:sz w:val="32"/>
          <w:szCs w:val="32"/>
          <w14:textFill>
            <w14:solidFill>
              <w14:schemeClr w14:val="tx1"/>
            </w14:solidFill>
          </w14:textFill>
        </w:rPr>
        <w:t>止参加海南省公务员招考的行为，招录</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14:textFill>
            <w14:solidFill>
              <w14:schemeClr w14:val="tx1"/>
            </w14:solidFill>
          </w14:textFill>
        </w:rPr>
        <w:t>不再将其列为面试、体检</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考察</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、公示、</w:t>
      </w:r>
      <w:r>
        <w:rPr>
          <w:rFonts w:hint="eastAsia"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录用</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在职在编在岗的中小学教师能否报考？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报考人员属在编在岗的中小学教师，须提供所在单位及县以上教育主管部门同意报考证明（加盖公章）。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同意报考证明，须在报名</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时间截止</w:t>
      </w:r>
      <w:r>
        <w:rPr>
          <w:rFonts w:hint="default" w:ascii="Times New Roman" w:hAnsi="Times New Roman" w:eastAsia="仿宋_GB2312" w:cs="Times New Roman"/>
          <w:bCs/>
          <w:color w:val="000000" w:themeColor="text1"/>
          <w:sz w:val="32"/>
          <w:szCs w:val="32"/>
          <w14:textFill>
            <w14:solidFill>
              <w14:schemeClr w14:val="tx1"/>
            </w14:solidFill>
          </w14:textFill>
        </w:rPr>
        <w:t>前取得，在资格复审时提供，由各招录</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bCs/>
          <w:color w:val="000000" w:themeColor="text1"/>
          <w:sz w:val="32"/>
          <w:szCs w:val="32"/>
          <w14:textFill>
            <w14:solidFill>
              <w14:schemeClr w14:val="tx1"/>
            </w14:solidFill>
          </w14:textFill>
        </w:rPr>
        <w:t>审查。在规定的资格复审时间内未能提供的，取消面试资格。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哪些人员可以报考</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面向残疾人</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招考职位为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面向残疾人</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的，报考人员须于报名时间截止前持有有效期内的《中华人民共和国残疾人证》</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（持有《中华人民共和国残疾军人证》的应按规定于报名时间截止前在县级残联申领《</w:t>
      </w:r>
      <w:r>
        <w:rPr>
          <w:rFonts w:hint="default" w:ascii="Times New Roman" w:hAnsi="Times New Roman" w:eastAsia="仿宋_GB2312" w:cs="Times New Roman"/>
          <w:bCs/>
          <w:color w:val="000000" w:themeColor="text1"/>
          <w:sz w:val="32"/>
          <w:szCs w:val="32"/>
          <w14:textFill>
            <w14:solidFill>
              <w14:schemeClr w14:val="tx1"/>
            </w14:solidFill>
          </w14:textFill>
        </w:rPr>
        <w:t>中华人民共和国残疾人证</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生活能够自理，无全身性、进行性疾病，并符合招考职位的要求，能正常履行岗位职责，独立开展工作，</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bCs/>
          <w:color w:val="000000" w:themeColor="text1"/>
          <w:sz w:val="32"/>
          <w:szCs w:val="32"/>
          <w14:textFill>
            <w14:solidFill>
              <w14:schemeClr w14:val="tx1"/>
            </w14:solidFill>
          </w14:textFill>
        </w:rPr>
        <w:t>身体条件符合公务员录用体检通用标准等有关规定要求。其中：听力残疾的人员，在使用人工听觉装置情况下，较好耳3米内应当能够听到谈话，且言语能清晰交流，并符合其他报考资格条件。</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报考人员报名时，请在报名页面备注栏中如实填写残疾类型级别、具体情况和情形等，可参考《残疾人残疾分类和</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分级</w:t>
      </w:r>
      <w:r>
        <w:rPr>
          <w:rFonts w:hint="default" w:ascii="Times New Roman" w:hAnsi="Times New Roman" w:eastAsia="仿宋_GB2312" w:cs="Times New Roman"/>
          <w:bCs/>
          <w:color w:val="000000" w:themeColor="text1"/>
          <w:sz w:val="32"/>
          <w:szCs w:val="32"/>
          <w14:textFill>
            <w14:solidFill>
              <w14:schemeClr w14:val="tx1"/>
            </w14:solidFill>
          </w14:textFill>
        </w:rPr>
        <w:t>》（中华人民共和国国家标准2011年第2号公告，GB/T26341-2010）填写。</w:t>
      </w:r>
    </w:p>
    <w:p>
      <w:pPr>
        <w:keepNext w:val="0"/>
        <w:keepLines w:val="0"/>
        <w:pageBreakBefore w:val="0"/>
        <w:widowControl w:val="0"/>
        <w:kinsoku/>
        <w:wordWrap/>
        <w:overflowPunct/>
        <w:autoSpaceDE/>
        <w:autoSpaceDN/>
        <w:bidi w:val="0"/>
        <w:adjustRightInd/>
        <w:snapToGrid/>
        <w:spacing w:line="560" w:lineRule="exact"/>
        <w:ind w:firstLine="624"/>
        <w:jc w:val="both"/>
        <w:textAlignment w:val="auto"/>
        <w:rPr>
          <w:rFonts w:hint="default" w:ascii="Times New Roman" w:hAnsi="Times New Roman" w:eastAsia="楷体" w:cs="Times New Roman"/>
          <w:b/>
          <w:color w:val="000000" w:themeColor="text1"/>
          <w:kern w:val="0"/>
          <w:sz w:val="32"/>
          <w:szCs w:val="20"/>
          <w14:textFill>
            <w14:solidFill>
              <w14:schemeClr w14:val="tx1"/>
            </w14:solidFill>
          </w14:textFill>
        </w:rPr>
      </w:pPr>
      <w:r>
        <w:rPr>
          <w:rFonts w:hint="default" w:ascii="Times New Roman" w:hAnsi="Times New Roman" w:eastAsia="楷体" w:cs="Times New Roman"/>
          <w:b/>
          <w:color w:val="000000" w:themeColor="text1"/>
          <w:kern w:val="0"/>
          <w:sz w:val="32"/>
          <w:szCs w:val="20"/>
          <w14:textFill>
            <w14:solidFill>
              <w14:schemeClr w14:val="tx1"/>
            </w14:solidFill>
          </w14:textFill>
        </w:rPr>
        <w:t>1</w:t>
      </w:r>
      <w:r>
        <w:rPr>
          <w:rFonts w:hint="default" w:ascii="Times New Roman" w:hAnsi="Times New Roman" w:eastAsia="楷体" w:cs="Times New Roman"/>
          <w:b/>
          <w:color w:val="000000" w:themeColor="text1"/>
          <w:kern w:val="0"/>
          <w:sz w:val="32"/>
          <w:szCs w:val="20"/>
          <w:lang w:val="en-US" w:eastAsia="zh-CN"/>
          <w14:textFill>
            <w14:solidFill>
              <w14:schemeClr w14:val="tx1"/>
            </w14:solidFill>
          </w14:textFill>
        </w:rPr>
        <w:t>1</w:t>
      </w:r>
      <w:r>
        <w:rPr>
          <w:rFonts w:hint="default" w:ascii="Times New Roman" w:hAnsi="Times New Roman" w:eastAsia="楷体" w:cs="Times New Roman"/>
          <w:b/>
          <w:color w:val="000000" w:themeColor="text1"/>
          <w:kern w:val="0"/>
          <w:sz w:val="32"/>
          <w:szCs w:val="20"/>
          <w14:textFill>
            <w14:solidFill>
              <w14:schemeClr w14:val="tx1"/>
            </w14:solidFill>
          </w14:textFill>
        </w:rPr>
        <w:t>.哪些人员可以报考</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lang w:val="en"/>
          <w14:textFill>
            <w14:solidFill>
              <w14:schemeClr w14:val="tx1"/>
            </w14:solidFill>
          </w14:textFill>
        </w:rPr>
        <w:t>2025</w:t>
      </w:r>
      <w:r>
        <w:rPr>
          <w:rFonts w:hint="default" w:ascii="Times New Roman" w:hAnsi="Times New Roman" w:eastAsia="楷体" w:cs="Times New Roman"/>
          <w:b/>
          <w:color w:val="000000" w:themeColor="text1"/>
          <w:kern w:val="0"/>
          <w:sz w:val="32"/>
          <w:szCs w:val="20"/>
          <w14:textFill>
            <w14:solidFill>
              <w14:schemeClr w14:val="tx1"/>
            </w14:solidFill>
          </w14:textFill>
        </w:rPr>
        <w:t>年应届毕业生</w:t>
      </w:r>
      <w:r>
        <w:rPr>
          <w:rFonts w:hint="eastAsia" w:ascii="Times New Roman" w:hAnsi="Times New Roman" w:eastAsia="楷体" w:cs="Times New Roman"/>
          <w:b/>
          <w:color w:val="000000" w:themeColor="text1"/>
          <w:kern w:val="0"/>
          <w:sz w:val="32"/>
          <w:szCs w:val="20"/>
          <w:lang w:eastAsia="zh-CN"/>
          <w14:textFill>
            <w14:solidFill>
              <w14:schemeClr w14:val="tx1"/>
            </w14:solidFill>
          </w14:textFill>
        </w:rPr>
        <w:t>”</w:t>
      </w:r>
      <w:r>
        <w:rPr>
          <w:rFonts w:hint="default" w:ascii="Times New Roman" w:hAnsi="Times New Roman" w:eastAsia="楷体" w:cs="Times New Roman"/>
          <w:b/>
          <w:color w:val="000000" w:themeColor="text1"/>
          <w:kern w:val="0"/>
          <w:sz w:val="32"/>
          <w:szCs w:val="20"/>
          <w14:textFill>
            <w14:solidFill>
              <w14:schemeClr w14:val="tx1"/>
            </w14:solidFill>
          </w14:textFill>
        </w:rPr>
        <w:t>职位？</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（1）纳入国家统招计划、被普通高等院校录取的</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年应届毕业生。</w:t>
      </w:r>
      <w:r>
        <w:rPr>
          <w:rFonts w:hint="default" w:ascii="Times New Roman" w:hAnsi="Times New Roman" w:eastAsia="仿宋_GB2312" w:cs="Times New Roman"/>
          <w:bCs/>
          <w:color w:val="000000" w:themeColor="text1"/>
          <w:sz w:val="32"/>
          <w:szCs w:val="32"/>
          <w14:textFill>
            <w14:solidFill>
              <w14:schemeClr w14:val="tx1"/>
            </w14:solidFill>
          </w14:textFill>
        </w:rPr>
        <w:t>比如三年制专科的大三在校生、四年制本科的大四在校生、三年制研究生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研三在校生等。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暂未取得毕业证的</w:t>
      </w:r>
      <w:r>
        <w:rPr>
          <w:rFonts w:hint="default" w:ascii="Times New Roman" w:hAnsi="Times New Roman" w:eastAsia="仿宋_GB2312" w:cs="Times New Roman"/>
          <w:bCs/>
          <w:color w:val="000000" w:themeColor="text1"/>
          <w:sz w:val="32"/>
          <w:szCs w:val="32"/>
          <w:lang w:val="en"/>
          <w14:textFill>
            <w14:solidFill>
              <w14:schemeClr w14:val="tx1"/>
            </w14:solidFill>
          </w14:textFill>
        </w:rPr>
        <w:t>2025</w:t>
      </w:r>
      <w:r>
        <w:rPr>
          <w:rFonts w:hint="default" w:ascii="Times New Roman" w:hAnsi="Times New Roman" w:eastAsia="仿宋_GB2312" w:cs="Times New Roman"/>
          <w:bCs/>
          <w:color w:val="000000" w:themeColor="text1"/>
          <w:sz w:val="32"/>
          <w:szCs w:val="32"/>
          <w14:textFill>
            <w14:solidFill>
              <w14:schemeClr w14:val="tx1"/>
            </w14:solidFill>
          </w14:textFill>
        </w:rPr>
        <w:t>年应届毕业生网上身份确认时，需上传有</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本人</w:t>
      </w:r>
      <w:r>
        <w:rPr>
          <w:rFonts w:hint="default" w:ascii="Times New Roman" w:hAnsi="Times New Roman" w:eastAsia="仿宋_GB2312" w:cs="Times New Roman"/>
          <w:bCs/>
          <w:color w:val="000000" w:themeColor="text1"/>
          <w:sz w:val="32"/>
          <w:szCs w:val="32"/>
          <w14:textFill>
            <w14:solidFill>
              <w14:schemeClr w14:val="tx1"/>
            </w14:solidFill>
          </w14:textFill>
        </w:rPr>
        <w:t>照片并加盖院校系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公章的</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应注明姓名、性别、学号、就读院校及专业、学历学位层次、将于</w:t>
      </w:r>
      <w:r>
        <w:rPr>
          <w:rFonts w:hint="default" w:ascii="Times New Roman" w:hAnsi="Times New Roman" w:eastAsia="仿宋_GB2312" w:cs="Times New Roman"/>
          <w:bCs/>
          <w:color w:val="000000" w:themeColor="text1"/>
          <w:sz w:val="32"/>
          <w:szCs w:val="32"/>
          <w:lang w:val="en"/>
          <w14:textFill>
            <w14:solidFill>
              <w14:schemeClr w14:val="tx1"/>
            </w14:solidFill>
          </w14:textFill>
        </w:rPr>
        <w:t>2025</w:t>
      </w:r>
      <w:r>
        <w:rPr>
          <w:rFonts w:hint="default" w:ascii="Times New Roman" w:hAnsi="Times New Roman" w:eastAsia="仿宋_GB2312" w:cs="Times New Roman"/>
          <w:bCs/>
          <w:color w:val="000000" w:themeColor="text1"/>
          <w:sz w:val="32"/>
          <w:szCs w:val="32"/>
          <w14:textFill>
            <w14:solidFill>
              <w14:schemeClr w14:val="tx1"/>
            </w14:solidFill>
          </w14:textFill>
        </w:rPr>
        <w:t>年XX月毕业等内容，加盖院校系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14:textFill>
            <w14:solidFill>
              <w14:schemeClr w14:val="tx1"/>
            </w14:solidFill>
          </w14:textFill>
        </w:rPr>
        <w:t>公章并签署日期</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名期间不能提供应届毕业生证明的，可先提供学信网上打印的《教育部学籍在线验证报告》，在报告上作出承诺并签署名字及日期。承诺内容可表述为：“因学校放假暂时无法提供应届毕业生证明，现提供本人学籍报告，本人承诺该学籍报告及上述内容真实、有效，否则自愿取消报考资格。开学后及时出具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）。资格复审时，需提供</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应届毕业生证明</w:t>
      </w:r>
      <w:r>
        <w:rPr>
          <w:rFonts w:hint="default" w:ascii="Times New Roman" w:hAnsi="Times New Roman" w:eastAsia="仿宋_GB2312" w:cs="Times New Roman"/>
          <w:bCs/>
          <w:color w:val="000000" w:themeColor="text1"/>
          <w:sz w:val="32"/>
          <w:szCs w:val="32"/>
          <w14:textFill>
            <w14:solidFill>
              <w14:schemeClr w14:val="tx1"/>
            </w14:solidFill>
          </w14:textFill>
        </w:rPr>
        <w:t>原件。未按期毕业者，取消其面试、体检、考察或录用资格。</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国家统一招生的普通高校毕业生离校时和在择业期内（国家规定择业期为</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2025</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参加服务基层项目前无工作经历的人员，服务期满且考核合格后2年内，</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可以报考</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2025</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1"/>
          <w:szCs w:val="31"/>
          <w:shd w:val="clear" w:color="auto" w:fill="FFFFFF"/>
          <w14:textFill>
            <w14:solidFill>
              <w14:schemeClr w14:val="tx1"/>
            </w14:solidFill>
          </w14:textFill>
        </w:rPr>
        <w:t>202</w:t>
      </w:r>
      <w:r>
        <w:rPr>
          <w:rFonts w:hint="eastAsia"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w:t>
      </w:r>
      <w:r>
        <w:rPr>
          <w:rFonts w:hint="default" w:ascii="Times New Roman" w:hAnsi="Times New Roman" w:eastAsia="宋体" w:cs="Times New Roman"/>
          <w:color w:val="000000" w:themeColor="text1"/>
          <w:sz w:val="31"/>
          <w:szCs w:val="31"/>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月</w:t>
      </w:r>
      <w:r>
        <w:rPr>
          <w:rFonts w:hint="eastAsia" w:ascii="Times New Roman" w:hAnsi="Times New Roman" w:eastAsia="仿宋_GB2312" w:cs="Times New Roman"/>
          <w:color w:val="000000" w:themeColor="text1"/>
          <w:sz w:val="31"/>
          <w:szCs w:val="31"/>
          <w:shd w:val="clear" w:color="auto" w:fill="FFFFFF"/>
          <w:lang w:val="en-US" w:eastAsia="zh-CN"/>
          <w14:textFill>
            <w14:solidFill>
              <w14:schemeClr w14:val="tx1"/>
            </w14:solidFill>
          </w14:textFill>
        </w:rPr>
        <w:t>13</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日至报名时间截止前取得国（境）外学位并完成教育部门学历认证的留学回国人员，未落实工作单位的，可以报考</w:t>
      </w:r>
      <w:r>
        <w:rPr>
          <w:rFonts w:hint="default" w:ascii="Times New Roman" w:hAnsi="Times New Roman" w:eastAsia="仿宋_GB2312" w:cs="Times New Roman"/>
          <w:color w:val="000000" w:themeColor="text1"/>
          <w:sz w:val="31"/>
          <w:szCs w:val="31"/>
          <w:shd w:val="clear" w:color="auto" w:fill="FFFFFF"/>
          <w:lang w:val="en"/>
          <w14:textFill>
            <w14:solidFill>
              <w14:schemeClr w14:val="tx1"/>
            </w14:solidFill>
          </w14:textFill>
        </w:rPr>
        <w:t>2025</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年应届毕业生职位。</w:t>
      </w:r>
    </w:p>
    <w:p>
      <w:pPr>
        <w:keepNext w:val="0"/>
        <w:keepLines w:val="0"/>
        <w:pageBreakBefore w:val="0"/>
        <w:widowControl w:val="0"/>
        <w:kinsoku/>
        <w:wordWrap/>
        <w:overflowPunct/>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1"/>
          <w:szCs w:val="31"/>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u w:val="none"/>
          <w:shd w:val="clear" w:color="auto" w:fill="FFFFFF"/>
          <w:lang w:val="en"/>
          <w14:textFill>
            <w14:solidFill>
              <w14:schemeClr w14:val="tx1"/>
            </w14:solidFill>
          </w14:textFill>
        </w:rPr>
        <w:t>2025</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年应届毕业生</w:t>
      </w:r>
      <w:r>
        <w:rPr>
          <w:rFonts w:hint="eastAsia" w:ascii="Times New Roman" w:hAnsi="Times New Roman" w:eastAsia="仿宋_GB2312" w:cs="Times New Roman"/>
          <w:color w:val="000000" w:themeColor="text1"/>
          <w:sz w:val="31"/>
          <w:szCs w:val="31"/>
          <w:u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1"/>
          <w:szCs w:val="31"/>
          <w:u w:val="none"/>
          <w:shd w:val="clear" w:color="auto" w:fill="FFFFFF"/>
          <w14:textFill>
            <w14:solidFill>
              <w14:schemeClr w14:val="tx1"/>
            </w14:solidFill>
          </w14:textFill>
        </w:rPr>
        <w:t>职位须以最高学历专业报考。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报考年龄如何规定？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报考职位要求18周岁以上、25周岁以下的，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日期间出生；18周岁以上、28周岁以下的，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日期间出生；18周岁以上、30周岁以下的，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199</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w:t>
      </w:r>
      <w:r>
        <w:rPr>
          <w:rFonts w:hint="eastAsia" w:ascii="Times New Roman" w:hAnsi="Times New Roman" w:eastAsia="仿宋_GB2312" w:cs="Times New Roman"/>
          <w:bCs/>
          <w:color w:val="000000" w:themeColor="text1"/>
          <w:sz w:val="32"/>
          <w:szCs w:val="32"/>
          <w:u w:val="none"/>
          <w:lang w:val="en" w:eastAsia="zh-CN"/>
          <w14:textFill>
            <w14:solidFill>
              <w14:schemeClr w14:val="tx1"/>
            </w14:solidFill>
          </w14:textFill>
        </w:rPr>
        <w:t>（对于</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025</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应届硕士、博士研究生</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报考</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年龄可放宽至</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35</w:t>
      </w:r>
      <w:r>
        <w:rPr>
          <w:rFonts w:hint="default" w:ascii="Times New Roman" w:hAnsi="Times New Roman" w:eastAsia="仿宋_GB2312" w:cs="Times New Roman"/>
          <w:bCs/>
          <w:color w:val="000000" w:themeColor="text1"/>
          <w:sz w:val="32"/>
          <w:szCs w:val="32"/>
          <w:u w:val="none"/>
          <w14:textFill>
            <w14:solidFill>
              <w14:schemeClr w14:val="tx1"/>
            </w14:solidFill>
          </w14:textFill>
        </w:rPr>
        <w:t>周岁以下</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的，应在</w:t>
      </w:r>
      <w:r>
        <w:rPr>
          <w:rFonts w:hint="default" w:ascii="Times New Roman" w:hAnsi="Times New Roman" w:eastAsia="仿宋_GB2312" w:cs="Times New Roman"/>
          <w:bCs/>
          <w:color w:val="000000" w:themeColor="text1"/>
          <w:sz w:val="32"/>
          <w:szCs w:val="32"/>
          <w:u w:val="none"/>
          <w14:textFill>
            <w14:solidFill>
              <w14:schemeClr w14:val="tx1"/>
            </w14:solidFill>
          </w14:textFill>
        </w:rPr>
        <w:t>198</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以后</w:t>
      </w:r>
      <w:r>
        <w:rPr>
          <w:rFonts w:hint="default" w:ascii="Times New Roman" w:hAnsi="Times New Roman" w:eastAsia="仿宋_GB2312" w:cs="Times New Roman"/>
          <w:bCs/>
          <w:color w:val="000000" w:themeColor="text1"/>
          <w:sz w:val="32"/>
          <w:szCs w:val="32"/>
          <w:u w:val="none"/>
          <w14:textFill>
            <w14:solidFill>
              <w14:schemeClr w14:val="tx1"/>
            </w14:solidFill>
          </w14:textFill>
        </w:rPr>
        <w:t>出生</w:t>
      </w:r>
      <w:r>
        <w:rPr>
          <w:rFonts w:hint="eastAsia" w:ascii="Times New Roman" w:hAnsi="Times New Roman" w:eastAsia="仿宋_GB2312" w:cs="Times New Roman"/>
          <w:bCs/>
          <w:color w:val="000000" w:themeColor="text1"/>
          <w:sz w:val="32"/>
          <w:szCs w:val="32"/>
          <w:u w:val="none"/>
          <w:lang w:val="en"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14:textFill>
            <w14:solidFill>
              <w14:schemeClr w14:val="tx1"/>
            </w14:solidFill>
          </w14:textFill>
        </w:rPr>
        <w:t>18周岁以上、35周岁以下的，</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应为</w:t>
      </w:r>
      <w:r>
        <w:rPr>
          <w:rFonts w:hint="default" w:ascii="Times New Roman" w:hAnsi="Times New Roman" w:eastAsia="仿宋_GB2312" w:cs="Times New Roman"/>
          <w:bCs/>
          <w:color w:val="000000" w:themeColor="text1"/>
          <w:sz w:val="32"/>
          <w:szCs w:val="32"/>
          <w:u w:val="none"/>
          <w14:textFill>
            <w14:solidFill>
              <w14:schemeClr w14:val="tx1"/>
            </w14:solidFill>
          </w14:textFill>
        </w:rPr>
        <w:t>198</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日至200</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日期间出生</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（对于</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2025</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应届硕士、博士研究生</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报考</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年龄可放宽至40周岁以下</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的，应在</w:t>
      </w:r>
      <w:r>
        <w:rPr>
          <w:rFonts w:hint="default" w:ascii="Times New Roman" w:hAnsi="Times New Roman" w:eastAsia="仿宋_GB2312" w:cs="Times New Roman"/>
          <w:bCs/>
          <w:color w:val="000000" w:themeColor="text1"/>
          <w:sz w:val="32"/>
          <w:szCs w:val="32"/>
          <w:u w:val="none"/>
          <w14:textFill>
            <w14:solidFill>
              <w14:schemeClr w14:val="tx1"/>
            </w14:solidFill>
          </w14:textFill>
        </w:rPr>
        <w:t>198</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月</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u w:val="none"/>
          <w14:textFill>
            <w14:solidFill>
              <w14:schemeClr w14:val="tx1"/>
            </w14:solidFill>
          </w14:textFill>
        </w:rPr>
        <w:t>日</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以后</w:t>
      </w:r>
      <w:r>
        <w:rPr>
          <w:rFonts w:hint="default" w:ascii="Times New Roman" w:hAnsi="Times New Roman" w:eastAsia="仿宋_GB2312" w:cs="Times New Roman"/>
          <w:bCs/>
          <w:color w:val="000000" w:themeColor="text1"/>
          <w:sz w:val="32"/>
          <w:szCs w:val="32"/>
          <w:u w:val="none"/>
          <w14:textFill>
            <w14:solidFill>
              <w14:schemeClr w14:val="tx1"/>
            </w14:solidFill>
          </w14:textFill>
        </w:rPr>
        <w:t>出生）。</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 w:eastAsia="zh-CN"/>
          <w14:textFill>
            <w14:solidFill>
              <w14:schemeClr w14:val="tx1"/>
            </w14:solidFill>
          </w14:textFill>
        </w:rPr>
        <w:t>2025</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年</w:t>
      </w:r>
      <w:r>
        <w:rPr>
          <w:rFonts w:hint="default" w:ascii="Times New Roman" w:hAnsi="Times New Roman" w:eastAsia="仿宋_GB2312" w:cs="Times New Roman"/>
          <w:bCs/>
          <w:color w:val="000000" w:themeColor="text1"/>
          <w:sz w:val="32"/>
          <w:szCs w:val="32"/>
          <w:u w:val="none"/>
          <w14:textFill>
            <w14:solidFill>
              <w14:schemeClr w14:val="tx1"/>
            </w14:solidFill>
          </w14:textFill>
        </w:rPr>
        <w:t>应届硕士、博士研究生若以非应届学历报考，不属年龄放宽之列。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考生年龄的确认以考生本人档案记载的原始材料为依据。</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海南省及市县户籍（含海南省及市县生源）如何界定？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海南省；海南省生源是指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海南省市县户籍是指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w:t>
      </w:r>
      <w:r>
        <w:rPr>
          <w:rFonts w:hint="default" w:ascii="Times New Roman" w:hAnsi="Times New Roman" w:eastAsia="仿宋_GB2312" w:cs="Times New Roman"/>
          <w:bCs/>
          <w:color w:val="000000" w:themeColor="text1"/>
          <w:sz w:val="32"/>
          <w:szCs w:val="32"/>
          <w14:textFill>
            <w14:solidFill>
              <w14:schemeClr w14:val="tx1"/>
            </w14:solidFill>
          </w14:textFill>
        </w:rPr>
        <w:t>在报名时间截止前，常住人员登记户口所在地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海南省该市县；海南省市县生源是指</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报考人员在</w:t>
      </w:r>
      <w:r>
        <w:rPr>
          <w:rFonts w:hint="default" w:ascii="Times New Roman" w:hAnsi="Times New Roman" w:eastAsia="仿宋_GB2312" w:cs="Times New Roman"/>
          <w:bCs/>
          <w:color w:val="000000" w:themeColor="text1"/>
          <w:sz w:val="32"/>
          <w:szCs w:val="32"/>
          <w14:textFill>
            <w14:solidFill>
              <w14:schemeClr w14:val="tx1"/>
            </w14:solidFill>
          </w14:textFill>
        </w:rPr>
        <w:t>参加高考被高校录取时登记户口所在地</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是</w:t>
      </w:r>
      <w:r>
        <w:rPr>
          <w:rFonts w:hint="default" w:ascii="Times New Roman" w:hAnsi="Times New Roman" w:eastAsia="仿宋_GB2312" w:cs="Times New Roman"/>
          <w:bCs/>
          <w:color w:val="000000" w:themeColor="text1"/>
          <w:sz w:val="32"/>
          <w:szCs w:val="32"/>
          <w14:textFill>
            <w14:solidFill>
              <w14:schemeClr w14:val="tx1"/>
            </w14:solidFill>
          </w14:textFill>
        </w:rPr>
        <w:t>海南省该市县。</w:t>
      </w:r>
    </w:p>
    <w:p>
      <w:pPr>
        <w:keepNext w:val="0"/>
        <w:keepLines w:val="0"/>
        <w:pageBreakBefore w:val="0"/>
        <w:widowControl w:val="0"/>
        <w:kinsoku/>
        <w:wordWrap/>
        <w:overflowPunct/>
        <w:autoSpaceDE/>
        <w:autoSpaceDN/>
        <w:bidi w:val="0"/>
        <w:adjustRightInd/>
        <w:snapToGrid/>
        <w:spacing w:line="560" w:lineRule="exact"/>
        <w:ind w:firstLine="688" w:firstLineChars="215"/>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少数民族市县是指哪些市县？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少数民族市县包括：东方市、五指山市、乐东黎族自治县、陵水黎族自治县、昌江黎族自治县、保亭黎族苗族自治县、琼中黎族苗族自治县、白沙黎族自治县。</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艰苦边远地区乡镇是指哪些乡镇？</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根据《海南省艰苦边远地区乡镇公务员考试录用工作实施意见（试行）》（琼人社发〔2015〕177号），以下60个乡镇为艰苦边远地区乡镇：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（1）东方市：江边乡、天安乡、大田镇、东河镇、板桥镇；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（2）五指山市：毛阳镇、南圣镇、番阳镇、水满乡、畅好乡、毛道乡；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（3）乐东黎族自治县：志仲镇、万冲镇、尖峰镇、大安镇、千家镇；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（4）临高县：南宝镇、调楼镇、和舍镇、博厚镇、东英镇、皇桐镇；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（5）定安县：岭口镇、富文镇、龙湖镇、雷鸣镇；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（6）屯昌县：南坤镇、新兴镇、乌坡镇；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（7）陵水黎族自治县：隆广镇、本号镇；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（8）昌江黎族自治县：王下乡、七叉镇；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（9）保亭黎族苗族自治县：什</w:t>
      </w:r>
      <w:r>
        <w:rPr>
          <w:rFonts w:hint="default" w:ascii="Times New Roman" w:hAnsi="Times New Roman" w:eastAsia="仿宋_GB2312" w:cs="Times New Roman"/>
          <w:color w:val="000000" w:themeColor="text1"/>
          <w:sz w:val="32"/>
          <w:szCs w:val="32"/>
          <w:lang w:val="en"/>
          <w14:textFill>
            <w14:solidFill>
              <w14:schemeClr w14:val="tx1"/>
            </w14:solidFill>
          </w14:textFill>
        </w:rPr>
        <w:t>玲</w:t>
      </w:r>
      <w:r>
        <w:rPr>
          <w:rFonts w:hint="default" w:ascii="Times New Roman" w:hAnsi="Times New Roman" w:eastAsia="仿宋_GB2312" w:cs="Times New Roman"/>
          <w:color w:val="000000" w:themeColor="text1"/>
          <w:sz w:val="32"/>
          <w:szCs w:val="32"/>
          <w14:textFill>
            <w14:solidFill>
              <w14:schemeClr w14:val="tx1"/>
            </w14:solidFill>
          </w14:textFill>
        </w:rPr>
        <w:t>镇、加茂镇、响水镇、新政镇、三道镇、六弓乡、南林乡、毛感乡；</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（10）琼中黎族苗族自治县：吊罗山乡、上安乡、什运乡、和平镇、中平镇、红毛镇、黎母山镇、湾岭镇、长征镇；</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 xml:space="preserve"> （11）白沙黎族自治县：青松乡、南开乡、金波乡、荣邦乡、细水乡、阜龙乡、元门乡、打安镇、七坊镇、邦溪镇。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在军队服役5年（含）以上的高校毕业生退役士兵报考定向职位有何规定？</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在军队服役满5年（含）以上的高校毕业生退役士兵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应为</w:t>
      </w:r>
      <w:r>
        <w:rPr>
          <w:rFonts w:hint="default" w:ascii="Times New Roman" w:hAnsi="Times New Roman" w:eastAsia="仿宋_GB2312" w:cs="Times New Roman"/>
          <w:color w:val="000000" w:themeColor="text1"/>
          <w:sz w:val="32"/>
          <w:szCs w:val="32"/>
          <w14:textFill>
            <w14:solidFill>
              <w14:schemeClr w14:val="tx1"/>
            </w14:solidFill>
          </w14:textFill>
        </w:rPr>
        <w:t>海南省户籍或入伍地为海南省。</w:t>
      </w:r>
    </w:p>
    <w:p>
      <w:pPr>
        <w:keepNext w:val="0"/>
        <w:keepLines w:val="0"/>
        <w:pageBreakBefore w:val="0"/>
        <w:widowControl w:val="0"/>
        <w:tabs>
          <w:tab w:val="left" w:pos="3544"/>
          <w:tab w:val="left" w:pos="5103"/>
          <w:tab w:val="left" w:pos="6096"/>
          <w:tab w:val="left" w:pos="6804"/>
          <w:tab w:val="left" w:pos="7230"/>
          <w:tab w:val="left" w:pos="7513"/>
          <w:tab w:val="left" w:pos="7655"/>
          <w:tab w:val="left" w:pos="7938"/>
          <w:tab w:val="left" w:pos="8364"/>
          <w:tab w:val="left" w:pos="8789"/>
        </w:tabs>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高校毕业生退役士兵是指：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由兵役机关批准入伍，入伍前为按照国家招生规定录取的普通全日制高校毕业生、在校生或在籍生，退役时身份为士兵，</w:t>
      </w:r>
      <w:r>
        <w:rPr>
          <w:rFonts w:hint="default" w:ascii="Times New Roman" w:hAnsi="Times New Roman" w:eastAsia="仿宋_GB2312" w:cs="Times New Roman"/>
          <w:color w:val="000000" w:themeColor="text1"/>
          <w:sz w:val="32"/>
          <w:szCs w:val="32"/>
          <w14:textFill>
            <w14:solidFill>
              <w14:schemeClr w14:val="tx1"/>
            </w14:solidFill>
          </w14:textFill>
        </w:rPr>
        <w:t>此类人员可报考限定的定向职位。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向招录机关提供国防部统一制作的《中国人民解放军士官退出现役证》或者《中国人民武装警察部队士官退出现役证》和国家承认的高校毕业证书复印件，并由安置地县级及以上退役军人事务部门加盖公章。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当地事业编制人员和退役士兵报考艰苦边远地区定向职位有何规定？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艰苦边远地区乡镇设置的定向职位，面向</w:t>
      </w:r>
      <w:r>
        <w:rPr>
          <w:rFonts w:hint="default" w:ascii="Times New Roman" w:hAnsi="Times New Roman" w:eastAsia="仿宋_GB2312" w:cs="Times New Roman"/>
          <w:color w:val="000000" w:themeColor="text1"/>
          <w:spacing w:val="0"/>
          <w:sz w:val="32"/>
          <w:szCs w:val="32"/>
          <w:u w:val="none"/>
          <w14:textFill>
            <w14:solidFill>
              <w14:schemeClr w14:val="tx1"/>
            </w14:solidFill>
          </w14:textFill>
        </w:rPr>
        <w:t>服务基层项目人员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及当地事业编制人员和退役士兵招考。当地事业编制人员限该定向职位所在乡镇的事业编制人员，退役士兵限户籍或入伍地为该定向职位所在市县，具体见公告职位表。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 xml:space="preserve">报考艰苦边远地区定向职位的当地事业编制人员和退役士兵需提供什么材料？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当地事业编制人员在资格复审时向招录机关提供《海南省事业单位公开招聘人员登记表》（《事业单位新进工作人员审批表》）或者其他佐证材料。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yellow"/>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退役士兵</w:t>
      </w:r>
      <w:r>
        <w:rPr>
          <w:rFonts w:hint="default" w:ascii="Times New Roman" w:hAnsi="Times New Roman" w:eastAsia="仿宋_GB2312" w:cs="Times New Roman"/>
          <w:color w:val="000000" w:themeColor="text1"/>
          <w:sz w:val="32"/>
          <w:szCs w:val="32"/>
          <w14:textFill>
            <w14:solidFill>
              <w14:schemeClr w14:val="tx1"/>
            </w14:solidFill>
          </w14:textFill>
        </w:rPr>
        <w:t>在资格复审时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向招录机关提供国防部统一制作的《中国人民解放军士官退出现役证》或者《中国人民武装警察部队士官退出现役证》、《中国人民解放军士兵退出现役证》或者《中国人民武装警察部队士兵退出现役证》</w:t>
      </w:r>
      <w:r>
        <w:rPr>
          <w:rFonts w:hint="default" w:ascii="Times New Roman" w:hAnsi="Times New Roman" w:eastAsia="仿宋_GB2312" w:cs="Times New Roman"/>
          <w:color w:val="000000" w:themeColor="text1"/>
          <w:sz w:val="32"/>
          <w:szCs w:val="32"/>
          <w14:textFill>
            <w14:solidFill>
              <w14:schemeClr w14:val="tx1"/>
            </w14:solidFill>
          </w14:textFill>
        </w:rPr>
        <w:t>复印件</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，并由安置地县级及以上退役军人事务部门加盖公章。</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二、关于基层工作经历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基层工作经历如何界定？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基层工作经历，是指在县（市、区）、乡（镇、街道）党政机关，村（社区）党组织或者村（居）委会，以及各类企业、事业单位工作过（参照公务员法管理的事业单位不在此列）。</w:t>
      </w:r>
      <w:r>
        <w:rPr>
          <w:rFonts w:hint="default" w:ascii="Times New Roman" w:hAnsi="Times New Roman" w:eastAsia="仿宋_GB2312" w:cs="Times New Roman"/>
          <w:i w:val="0"/>
          <w:caps w:val="0"/>
          <w:color w:val="000000" w:themeColor="text1"/>
          <w:spacing w:val="0"/>
          <w:sz w:val="31"/>
          <w:szCs w:val="31"/>
          <w:shd w:val="clear" w:color="auto" w:fill="FFFFFF"/>
          <w14:textFill>
            <w14:solidFill>
              <w14:schemeClr w14:val="tx1"/>
            </w14:solidFill>
          </w14:textFill>
        </w:rPr>
        <w:t>在军队团和相当团以下单位工作的经历，退役士兵在军队服现役的经历，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基层工作经历计算的截止时间为</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基层工作经历起始时间如何界定？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基层工作经历起始时间按照《关于公务员考录中基层工作经历起始时间界定的意见》（人社厅发〔2010〕59号）界定。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（1）在基层党政机关、事业单位、国有企业工作的人员，基层工作经历时间自报到之日算起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20"/>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等中央和地方基层就业项目人员，基层工作经历时间自报到之日算起</w:t>
      </w:r>
      <w:r>
        <w:rPr>
          <w:rFonts w:hint="eastAsia" w:ascii="Times New Roman" w:hAnsi="Times New Roman" w:eastAsia="仿宋_GB2312" w:cs="Times New Roman"/>
          <w:color w:val="000000" w:themeColor="text1"/>
          <w:sz w:val="32"/>
          <w:szCs w:val="20"/>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（3）到基层特定公益岗位（社会管理和公共服务）初次就业的人员，基层工作经历时间从工作协议约定的起始时间算起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（4）离校未就业高校毕业生到高校毕业生实习见习基地（该基地为基层单位）参加见习或者到企事业单位参与项目研究的，视同具有基层工作经历，自报到之日算起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（5）到其他经济组织、社会组织等单位工作的人员，基层工作经历时间以劳动合同约定的起始时间算起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（6）自主创业并办理工商注册手续的人员，其基层工作经历时间自营业执照颁发之日算起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（7）以灵活就业形式初次就业人员，其基层工作经历时间从登记灵活就业并经审批确认的起始时间算起。</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确认两年基层工作经历以什么为凭据？</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在编在岗的事业单位工作人员根据档案中的材料确定。其他报考人员以本人与用人单位签订的劳动合同或从社保机构打印的社会养老保险缴纳记录等作为依据。</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Style w:val="7"/>
          <w:rFonts w:hint="default" w:ascii="Times New Roman" w:hAnsi="Times New Roman" w:cs="Times New Roman"/>
          <w:i w:val="0"/>
          <w:caps w:val="0"/>
          <w:color w:val="000000" w:themeColor="text1"/>
          <w:spacing w:val="0"/>
          <w:sz w:val="31"/>
          <w:szCs w:val="31"/>
          <w:u w:val="none"/>
          <w:shd w:val="clear" w:color="auto" w:fill="FFFFFF"/>
          <w:lang w:val="en-US" w:eastAsia="zh-CN"/>
          <w14:textFill>
            <w14:solidFill>
              <w14:schemeClr w14:val="tx1"/>
            </w14:solidFill>
          </w14:textFill>
        </w:rPr>
        <w:t>22</w:t>
      </w:r>
      <w:r>
        <w:rPr>
          <w:rStyle w:val="7"/>
          <w:rFonts w:hint="default" w:ascii="Times New Roman" w:hAnsi="Times New Roman" w:eastAsia="宋体" w:cs="Times New Roman"/>
          <w:i w:val="0"/>
          <w:caps w:val="0"/>
          <w:color w:val="000000" w:themeColor="text1"/>
          <w:spacing w:val="0"/>
          <w:sz w:val="31"/>
          <w:szCs w:val="31"/>
          <w:u w:val="none"/>
          <w:shd w:val="clear" w:color="auto" w:fill="FFFFFF"/>
          <w14:textFill>
            <w14:solidFill>
              <w14:schemeClr w14:val="tx1"/>
            </w14:solidFill>
          </w14:textFill>
        </w:rPr>
        <w:t>. </w:t>
      </w:r>
      <w:r>
        <w:rPr>
          <w:rStyle w:val="7"/>
          <w:rFonts w:hint="default" w:ascii="Times New Roman" w:hAnsi="Times New Roman" w:eastAsia="楷体_GB2312" w:cs="Times New Roman"/>
          <w:i w:val="0"/>
          <w:caps w:val="0"/>
          <w:color w:val="000000" w:themeColor="text1"/>
          <w:spacing w:val="0"/>
          <w:sz w:val="31"/>
          <w:szCs w:val="31"/>
          <w:u w:val="none"/>
          <w:shd w:val="clear" w:color="auto" w:fill="FFFFFF"/>
          <w14:textFill>
            <w14:solidFill>
              <w14:schemeClr w14:val="tx1"/>
            </w14:solidFill>
          </w14:textFill>
        </w:rPr>
        <w:t>哪些情形不计入基层工作经历时间？</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在</w:t>
      </w:r>
      <w:r>
        <w:rPr>
          <w:rFonts w:hint="eastAsia" w:ascii="Times New Roman" w:hAnsi="Times New Roman" w:eastAsia="仿宋_GB2312" w:cs="Times New Roman"/>
          <w:i w:val="0"/>
          <w:caps w:val="0"/>
          <w:color w:val="000000" w:themeColor="text1"/>
          <w:spacing w:val="0"/>
          <w:sz w:val="31"/>
          <w:szCs w:val="31"/>
          <w:u w:val="none"/>
          <w:shd w:val="clear" w:color="auto" w:fill="FFFFFF"/>
          <w:lang w:eastAsia="zh-CN"/>
          <w14:textFill>
            <w14:solidFill>
              <w14:schemeClr w14:val="tx1"/>
            </w14:solidFill>
          </w14:textFill>
        </w:rPr>
        <w:t>地市级及</w:t>
      </w: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以上机关借调（帮助）工作的经历和高校毕业生在校期间的社会实践经历，不能视为基层工作经历，不计入基层工作经历时间。</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u w:val="none"/>
          <w:shd w:val="clear" w:color="auto" w:fill="FFFFFF"/>
          <w14:textFill>
            <w14:solidFill>
              <w14:schemeClr w14:val="tx1"/>
            </w14:solidFill>
          </w14:textFill>
        </w:rPr>
        <w:t>工作之后取得全日制学历的，全日制学习时间不计入基层工作经历时间。</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45"/>
        <w:jc w:val="both"/>
        <w:textAlignment w:val="auto"/>
        <w:rPr>
          <w:rFonts w:hint="default" w:ascii="Times New Roman" w:hAnsi="Times New Roman" w:eastAsia="宋体" w:cs="Times New Roman"/>
          <w:i w:val="0"/>
          <w:caps w:val="0"/>
          <w:color w:val="000000" w:themeColor="text1"/>
          <w:spacing w:val="0"/>
          <w:sz w:val="18"/>
          <w:szCs w:val="18"/>
          <w:u w:val="none"/>
          <w14:textFill>
            <w14:solidFill>
              <w14:schemeClr w14:val="tx1"/>
            </w14:solidFill>
          </w14:textFill>
        </w:rPr>
      </w:pPr>
      <w:r>
        <w:rPr>
          <w:rStyle w:val="7"/>
          <w:rFonts w:hint="default" w:ascii="Times New Roman" w:hAnsi="Times New Roman" w:cs="Times New Roman"/>
          <w:i w:val="0"/>
          <w:caps w:val="0"/>
          <w:color w:val="000000" w:themeColor="text1"/>
          <w:spacing w:val="0"/>
          <w:sz w:val="31"/>
          <w:szCs w:val="31"/>
          <w:u w:val="none"/>
          <w:shd w:val="clear" w:color="auto" w:fill="FFFFFF"/>
          <w:lang w:val="en-US" w:eastAsia="zh-CN"/>
          <w14:textFill>
            <w14:solidFill>
              <w14:schemeClr w14:val="tx1"/>
            </w14:solidFill>
          </w14:textFill>
        </w:rPr>
        <w:t>23.</w:t>
      </w:r>
      <w:r>
        <w:rPr>
          <w:rStyle w:val="7"/>
          <w:rFonts w:hint="default" w:ascii="Times New Roman" w:hAnsi="Times New Roman" w:eastAsia="楷体_GB2312" w:cs="Times New Roman"/>
          <w:i w:val="0"/>
          <w:caps w:val="0"/>
          <w:color w:val="000000" w:themeColor="text1"/>
          <w:spacing w:val="0"/>
          <w:sz w:val="31"/>
          <w:szCs w:val="31"/>
          <w:u w:val="none"/>
          <w:shd w:val="clear" w:color="auto" w:fill="FFFFFF"/>
          <w14:textFill>
            <w14:solidFill>
              <w14:schemeClr w14:val="tx1"/>
            </w14:solidFill>
          </w14:textFill>
        </w:rPr>
        <w:t>服务基层项目人员在服务期内有被借调到县级及以上机关或者企事业单位工作，就读全日制研究生等情形的，相关工作（学习）时间是否计入服务年限？</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eastAsia" w:ascii="仿宋_GB2312" w:hAnsi="仿宋_GB2312" w:eastAsia="仿宋_GB2312" w:cs="仿宋_GB2312"/>
          <w:i w:val="0"/>
          <w:caps w:val="0"/>
          <w:color w:val="000000" w:themeColor="text1"/>
          <w:spacing w:val="0"/>
          <w:sz w:val="18"/>
          <w:szCs w:val="18"/>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w:t>
      </w:r>
      <w:r>
        <w:rPr>
          <w:rFonts w:hint="eastAsia" w:ascii="仿宋_GB2312" w:hAnsi="仿宋_GB2312" w:eastAsia="仿宋_GB2312" w:cs="仿宋_GB2312"/>
          <w:i w:val="0"/>
          <w:caps w:val="0"/>
          <w:color w:val="000000" w:themeColor="text1"/>
          <w:spacing w:val="0"/>
          <w:sz w:val="31"/>
          <w:szCs w:val="31"/>
          <w:u w:val="none"/>
          <w:shd w:val="clear" w:color="auto" w:fill="FFFFFF"/>
          <w14:textFill>
            <w14:solidFill>
              <w14:schemeClr w14:val="tx1"/>
            </w14:solidFill>
          </w14:textFill>
        </w:rPr>
        <w:t>服务基层项目人员在服务期内有被借调到县级及以上机关或者企事业单位工作，就读全日制研究生等情形的，借调（帮助）工作时间和就读时间不计入服务年限。</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30"/>
        <w:jc w:val="both"/>
        <w:textAlignment w:val="auto"/>
        <w:rPr>
          <w:rFonts w:hint="eastAsia" w:ascii="仿宋_GB2312" w:hAnsi="仿宋_GB2312" w:eastAsia="仿宋_GB2312" w:cs="仿宋_GB2312"/>
          <w:i w:val="0"/>
          <w:caps w:val="0"/>
          <w:color w:val="000000" w:themeColor="text1"/>
          <w:spacing w:val="0"/>
          <w:sz w:val="18"/>
          <w:szCs w:val="18"/>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1"/>
          <w:szCs w:val="31"/>
          <w:u w:val="none"/>
          <w:shd w:val="clear" w:color="auto" w:fill="FFFFFF"/>
          <w14:textFill>
            <w14:solidFill>
              <w14:schemeClr w14:val="tx1"/>
            </w14:solidFill>
          </w14:textFill>
        </w:rPr>
        <w:t>服务基层项目人员在岗服务时间累计不满一个服务期的，不能享受定向招考政策，不得报考定向招考职位。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三、关于学历学位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对学历条件有何要求？</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报考公务员，应当具备职位要求专业所对应的学历。学历是指国家承认的列入国民教育序列的学历。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留学回国人员所取得的学历经</w:t>
      </w:r>
      <w:r>
        <w:rPr>
          <w:rFonts w:hint="default" w:ascii="Times New Roman" w:hAnsi="Times New Roman" w:eastAsia="仿宋_GB2312" w:cs="Times New Roman"/>
          <w:color w:val="000000" w:themeColor="text1"/>
          <w:sz w:val="32"/>
          <w:szCs w:val="32"/>
          <w14:textFill>
            <w14:solidFill>
              <w14:schemeClr w14:val="tx1"/>
            </w14:solidFill>
          </w14:textFill>
        </w:rPr>
        <w:t>国家教育行政部门认证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后也可报考</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shd w:val="clear" w:color="auto" w:fill="auto"/>
          <w14:textFill>
            <w14:solidFill>
              <w14:schemeClr w14:val="tx1"/>
            </w14:solidFill>
          </w14:textFill>
        </w:rPr>
        <w:t>普通高等学历教育</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普通高等学历教育应届毕业生须在</w:t>
      </w:r>
      <w:r>
        <w:rPr>
          <w:rFonts w:hint="default" w:ascii="Times New Roman" w:hAnsi="Times New Roman" w:eastAsia="仿宋_GB2312" w:cs="Times New Roman"/>
          <w:color w:val="000000" w:themeColor="text1"/>
          <w:sz w:val="32"/>
          <w:szCs w:val="32"/>
          <w:shd w:val="clear" w:color="auto" w:fill="auto"/>
          <w:lang w:val="en"/>
          <w14:textFill>
            <w14:solidFill>
              <w14:schemeClr w14:val="tx1"/>
            </w14:solidFill>
          </w14:textFill>
        </w:rPr>
        <w:t>2025</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月31日前取得毕业证书、学位证书</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；往届普通高等学历教育毕业生须在报名时间截止前取得。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其他国民教育形式的</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毕业生</w:t>
      </w:r>
      <w:r>
        <w:rPr>
          <w:rFonts w:hint="default" w:ascii="Times New Roman" w:hAnsi="Times New Roman" w:eastAsia="楷体_GB2312" w:cs="Times New Roman"/>
          <w:b/>
          <w:color w:val="000000" w:themeColor="text1"/>
          <w:sz w:val="32"/>
          <w:szCs w:val="32"/>
          <w14:textFill>
            <w14:solidFill>
              <w14:schemeClr w14:val="tx1"/>
            </w14:solidFill>
          </w14:textFill>
        </w:rPr>
        <w:t>取得毕业证书、学位证书的时间有何规定？</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其他国民教育形式（自学考试、成人教育、网络教育、夜大、电大等）毕业生</w:t>
      </w:r>
      <w:r>
        <w:rPr>
          <w:rFonts w:hint="default" w:ascii="Times New Roman" w:hAnsi="Times New Roman" w:eastAsia="仿宋_GB2312" w:cs="Times New Roman"/>
          <w:color w:val="000000" w:themeColor="text1"/>
          <w:sz w:val="32"/>
          <w:szCs w:val="20"/>
          <w14:textFill>
            <w14:solidFill>
              <w14:schemeClr w14:val="tx1"/>
            </w14:solidFill>
          </w14:textFill>
        </w:rPr>
        <w:t>在报名时间截止前</w:t>
      </w:r>
      <w:r>
        <w:rPr>
          <w:rFonts w:hint="default" w:ascii="Times New Roman" w:hAnsi="Times New Roman" w:eastAsia="仿宋_GB2312" w:cs="Times New Roman"/>
          <w:color w:val="000000" w:themeColor="text1"/>
          <w:sz w:val="32"/>
          <w:szCs w:val="32"/>
          <w14:textFill>
            <w14:solidFill>
              <w14:schemeClr w14:val="tx1"/>
            </w14:solidFill>
          </w14:textFill>
        </w:rPr>
        <w:t>取得国家承认的毕业证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书</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、学位证书</w:t>
      </w:r>
      <w:r>
        <w:rPr>
          <w:rFonts w:hint="default" w:ascii="Times New Roman" w:hAnsi="Times New Roman" w:eastAsia="仿宋_GB2312" w:cs="Times New Roman"/>
          <w:color w:val="000000" w:themeColor="text1"/>
          <w:sz w:val="32"/>
          <w:szCs w:val="32"/>
          <w14:textFill>
            <w14:solidFill>
              <w14:schemeClr w14:val="tx1"/>
            </w14:solidFill>
          </w14:textFill>
        </w:rPr>
        <w:t>，符合职位要求资格条件的，可以报考。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27</w:t>
      </w:r>
      <w:r>
        <w:rPr>
          <w:rFonts w:hint="default" w:ascii="Times New Roman" w:hAnsi="Times New Roman" w:eastAsia="仿宋_GB2312" w:cs="Times New Roman"/>
          <w:b/>
          <w:color w:val="auto"/>
          <w:sz w:val="32"/>
          <w:szCs w:val="32"/>
        </w:rPr>
        <w:t>.</w:t>
      </w:r>
      <w:r>
        <w:rPr>
          <w:rFonts w:hint="default" w:ascii="Times New Roman" w:hAnsi="Times New Roman" w:eastAsia="楷体_GB2312" w:cs="Times New Roman"/>
          <w:b/>
          <w:color w:val="auto"/>
          <w:sz w:val="32"/>
          <w:szCs w:val="32"/>
        </w:rPr>
        <w:t>如何认定技工院校学历？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根据人力资源和社会保障部《关于印发技工教育</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五”</w:t>
      </w:r>
      <w:r>
        <w:rPr>
          <w:rFonts w:hint="default" w:ascii="Times New Roman" w:hAnsi="Times New Roman" w:eastAsia="仿宋_GB2312" w:cs="Times New Roman"/>
          <w:color w:val="auto"/>
          <w:sz w:val="32"/>
          <w:szCs w:val="32"/>
        </w:rPr>
        <w:t>规划的通知》（人社部发〔20</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86</w:t>
      </w:r>
      <w:r>
        <w:rPr>
          <w:rFonts w:hint="default" w:ascii="Times New Roman" w:hAnsi="Times New Roman" w:eastAsia="仿宋_GB2312" w:cs="Times New Roman"/>
          <w:color w:val="auto"/>
          <w:sz w:val="32"/>
          <w:szCs w:val="32"/>
        </w:rPr>
        <w:t>号）精神，技工院校中级工班、高级工班、预备技师（技师）班毕业生分别对等于中专、大专、本科学历。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对报考职位要求的其他资格条件的时间有何规定？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职位要求的政治面貌、职称证书、资格证书等资格条件，应在</w:t>
      </w:r>
      <w:r>
        <w:rPr>
          <w:rFonts w:hint="default" w:ascii="Times New Roman" w:hAnsi="Times New Roman" w:eastAsia="仿宋_GB2312" w:cs="Times New Roman"/>
          <w:color w:val="000000" w:themeColor="text1"/>
          <w:sz w:val="32"/>
          <w:szCs w:val="20"/>
          <w14:textFill>
            <w14:solidFill>
              <w14:schemeClr w14:val="tx1"/>
            </w14:solidFill>
          </w14:textFill>
        </w:rPr>
        <w:t>报名时间截止</w:t>
      </w:r>
      <w:r>
        <w:rPr>
          <w:rFonts w:hint="default" w:ascii="Times New Roman" w:hAnsi="Times New Roman" w:eastAsia="仿宋_GB2312" w:cs="Times New Roman"/>
          <w:color w:val="000000" w:themeColor="text1"/>
          <w:sz w:val="32"/>
          <w:szCs w:val="32"/>
          <w14:textFill>
            <w14:solidFill>
              <w14:schemeClr w14:val="tx1"/>
            </w14:solidFill>
          </w14:textFill>
        </w:rPr>
        <w:t>前取得，并在资格复审时，提供相关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14:textFill>
            <w14:solidFill>
              <w14:schemeClr w14:val="tx1"/>
            </w14:solidFill>
          </w14:textFill>
        </w:rPr>
        <w:t>原件。在规定的资格复审时间内仍未提供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相关材料</w:t>
      </w:r>
      <w:r>
        <w:rPr>
          <w:rFonts w:hint="default" w:ascii="Times New Roman" w:hAnsi="Times New Roman" w:eastAsia="仿宋_GB2312" w:cs="Times New Roman"/>
          <w:color w:val="000000" w:themeColor="text1"/>
          <w:sz w:val="32"/>
          <w:szCs w:val="32"/>
          <w14:textFill>
            <w14:solidFill>
              <w14:schemeClr w14:val="tx1"/>
            </w14:solidFill>
          </w14:textFill>
        </w:rPr>
        <w:t>的，取消其面试资格。</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招考职位要求通过司法考试或国家统一法律职业资格考试的，须在报名时间截止前通过。国家统一法律职业资格证书尚未下发的，以国家统一法律职业资格考试成绩通知单作为凭据</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具有不同层次的学历和专业的，如何报考？</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《职位表》中所要求的学历不是指报考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所获得的最高学历，而是与职位表所需专业相匹配的学历。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对有学位要求的职位，用以报考的专业不仅要符合招考职位的专业要求，该专业对应的学历、学位也要符合招考职位的学历、学位要求。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shd w:val="clear" w:color="auto" w:fill="auto"/>
          <w:lang w:eastAsia="zh-CN"/>
          <w14:textFill>
            <w14:solidFill>
              <w14:schemeClr w14:val="tx1"/>
            </w14:solidFill>
          </w14:textFill>
        </w:rPr>
        <w:t>人员的</w:t>
      </w:r>
      <w:r>
        <w:rPr>
          <w:rFonts w:hint="default" w:ascii="Times New Roman" w:hAnsi="Times New Roman" w:eastAsia="楷体_GB2312" w:cs="Times New Roman"/>
          <w:b/>
          <w:color w:val="000000" w:themeColor="text1"/>
          <w:sz w:val="32"/>
          <w:szCs w:val="32"/>
          <w14:textFill>
            <w14:solidFill>
              <w14:schemeClr w14:val="tx1"/>
            </w14:solidFill>
          </w14:textFill>
        </w:rPr>
        <w:t>学历如何认证？</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根据教育部关于规范高等教育学历认证工作的有关规定，中国高等教育学生信息网（简称学信网，http://www.chsi.com.cn/）为全国唯一的对外查询认证高等教育学历证书的网站。报考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的学历须在学信网上查询认证。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留学回国和在港澳台取得学历学位的报考人员，需要提供哪些材料？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留学回国和在港澳台取得学历学位的报考人员，应在报名时间截止前取得国（境）外学历学位并完成教育部门学历认证，在资格复审时将教育部门学历学位认证材料与《公告》、《职位表》中规定的材料一并交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审查。报考人员可登录教育部留学服务中心网站（http://www.cscse.edu.cn）查询认证的有关要求和程序。</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32</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国内院校与国（境）外院校联合办学取得学历学位的报考人员，需要提供哪些材料？</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属国内院校与国（境）外院校联</w:t>
      </w:r>
      <w:r>
        <w:rPr>
          <w:rFonts w:hint="default" w:ascii="Times New Roman" w:hAnsi="Times New Roman" w:eastAsia="仿宋_GB2312" w:cs="Times New Roman"/>
          <w:color w:val="000000" w:themeColor="text1"/>
          <w:sz w:val="32"/>
          <w:szCs w:val="32"/>
          <w14:textFill>
            <w14:solidFill>
              <w14:schemeClr w14:val="tx1"/>
            </w14:solidFill>
          </w14:textFill>
        </w:rPr>
        <w:t>合办学取得国内学历学位的报考人员，应由国内院校出具相应证明。属国内院校与国（境）外院校联合办学取得国（境）外学历学位的报考人员，需提供教育部留学服务中心出具的《联合办学学历学位评估意见书》或《联合办学学历学位认证书》。</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持辅修、第二学位学历证书者能否以辅修、第二学位学历专业报考？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取得全日制普通高等院校普通本科及以上学历并取得学士及以上学位的报考人员，若在校期间取得辅修学位或第二学位学历证书的，只能以毕业证上的专业报考。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招考专业有何规定？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报考人员所学专业必须符合招考职位的要求。报考人员所学专业按所获毕业证书上的专业为准。</w:t>
      </w:r>
    </w:p>
    <w:p>
      <w:pPr>
        <w:keepNext w:val="0"/>
        <w:keepLines w:val="0"/>
        <w:pageBreakBefore w:val="0"/>
        <w:widowControl w:val="0"/>
        <w:kinsoku/>
        <w:wordWrap/>
        <w:overflowPunct/>
        <w:autoSpaceDE/>
        <w:autoSpaceDN/>
        <w:bidi w:val="0"/>
        <w:adjustRightInd/>
        <w:snapToGrid/>
        <w:spacing w:line="560" w:lineRule="exact"/>
        <w:ind w:left="420" w:leftChars="200" w:firstLine="160" w:firstLineChars="5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如何判定所学专业是否满足职位专业要求？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招考职位所要求的专业界定参照《海南省</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年度考试录用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专业参考目录》（附件3）。</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目录一为研究生专业参考目录，分为两个层次，2位数字代码的为</w:t>
      </w:r>
      <w:r>
        <w:rPr>
          <w:rFonts w:hint="eastAsia" w:ascii="仿宋_GB2312" w:hAnsi="仿宋_GB2312" w:eastAsia="仿宋_GB2312" w:cs="仿宋_GB2312"/>
          <w:color w:val="000000" w:themeColor="text1"/>
          <w:sz w:val="32"/>
          <w:szCs w:val="32"/>
          <w14:textFill>
            <w14:solidFill>
              <w14:schemeClr w14:val="tx1"/>
            </w14:solidFill>
          </w14:textFill>
        </w:rPr>
        <w:t>“学科门类”</w:t>
      </w:r>
      <w:r>
        <w:rPr>
          <w:rFonts w:hint="default" w:ascii="Times New Roman" w:hAnsi="Times New Roman" w:eastAsia="仿宋_GB2312" w:cs="Times New Roman"/>
          <w:color w:val="000000" w:themeColor="text1"/>
          <w:sz w:val="32"/>
          <w:szCs w:val="32"/>
          <w14:textFill>
            <w14:solidFill>
              <w14:schemeClr w14:val="tx1"/>
            </w14:solidFill>
          </w14:textFill>
        </w:rPr>
        <w:t>，4位数字代码的为</w:t>
      </w:r>
      <w:r>
        <w:rPr>
          <w:rFonts w:hint="eastAsia" w:ascii="仿宋_GB2312" w:hAnsi="仿宋_GB2312" w:eastAsia="仿宋_GB2312" w:cs="仿宋_GB2312"/>
          <w:color w:val="000000" w:themeColor="text1"/>
          <w:sz w:val="32"/>
          <w:szCs w:val="32"/>
          <w14:textFill>
            <w14:solidFill>
              <w14:schemeClr w14:val="tx1"/>
            </w14:solidFill>
          </w14:textFill>
        </w:rPr>
        <w:t>“专业类”</w:t>
      </w:r>
      <w:r>
        <w:rPr>
          <w:rFonts w:hint="default" w:ascii="Times New Roman" w:hAnsi="Times New Roman" w:eastAsia="仿宋_GB2312" w:cs="Times New Roman"/>
          <w:color w:val="000000" w:themeColor="text1"/>
          <w:sz w:val="32"/>
          <w:szCs w:val="32"/>
          <w14:textFill>
            <w14:solidFill>
              <w14:schemeClr w14:val="tx1"/>
            </w14:solidFill>
          </w14:textFill>
        </w:rPr>
        <w:t>；目录二为普通高等学校本科专业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目录三为职业教育专业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（含高等职业教育本科专业、高等职业教育专科专业、中等职业教育专业）</w:t>
      </w:r>
      <w:r>
        <w:rPr>
          <w:rFonts w:hint="default" w:ascii="Times New Roman" w:hAnsi="Times New Roman" w:eastAsia="仿宋_GB2312" w:cs="Times New Roman"/>
          <w:color w:val="000000" w:themeColor="text1"/>
          <w:sz w:val="32"/>
          <w:szCs w:val="32"/>
          <w14:textFill>
            <w14:solidFill>
              <w14:schemeClr w14:val="tx1"/>
            </w14:solidFill>
          </w14:textFill>
        </w:rPr>
        <w:t>，均分为三个层次：2位数字代码的为</w:t>
      </w:r>
      <w:r>
        <w:rPr>
          <w:rFonts w:hint="eastAsia" w:ascii="仿宋_GB2312" w:hAnsi="仿宋_GB2312" w:eastAsia="仿宋_GB2312" w:cs="仿宋_GB2312"/>
          <w:color w:val="000000" w:themeColor="text1"/>
          <w:sz w:val="32"/>
          <w:szCs w:val="32"/>
          <w14:textFill>
            <w14:solidFill>
              <w14:schemeClr w14:val="tx1"/>
            </w14:solidFill>
          </w14:textFill>
        </w:rPr>
        <w:t>“学科门类”</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w:t>
      </w:r>
      <w:r>
        <w:rPr>
          <w:rFonts w:hint="eastAsia" w:ascii="仿宋_GB2312" w:hAnsi="仿宋_GB2312" w:eastAsia="仿宋_GB2312" w:cs="仿宋_GB2312"/>
          <w:color w:val="000000" w:themeColor="text1"/>
          <w:sz w:val="32"/>
          <w:szCs w:val="32"/>
          <w14:textFill>
            <w14:solidFill>
              <w14:schemeClr w14:val="tx1"/>
            </w14:solidFill>
          </w14:textFill>
        </w:rPr>
        <w:t>“专业类”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位数字代码的为具体</w:t>
      </w:r>
      <w:r>
        <w:rPr>
          <w:rFonts w:hint="eastAsia" w:ascii="仿宋_GB2312" w:hAnsi="仿宋_GB2312" w:eastAsia="仿宋_GB2312" w:cs="仿宋_GB2312"/>
          <w:color w:val="000000" w:themeColor="text1"/>
          <w:sz w:val="32"/>
          <w:szCs w:val="32"/>
          <w14:textFill>
            <w14:solidFill>
              <w14:schemeClr w14:val="tx1"/>
            </w14:solidFill>
          </w14:textFill>
        </w:rPr>
        <w:t>“专业名称”</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科门类”包含“专业类”，“专业类”包含具体“专业名称”。如果职位设置了“学科门类”，则此“学科门类”下的所有“专业类”或所包含的具体“专业名称”都符合职位要求；如果职位设置了“专业类”，则此“专业类”或“专业类”所包含的具体“专业名称”才符合职位要求；如果职位设置了具体“专业名称”，则只有所限定的“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比如，某岗位本科专业名称及代码为</w:t>
      </w:r>
      <w:r>
        <w:rPr>
          <w:rFonts w:hint="eastAsia" w:ascii="仿宋_GB2312" w:hAnsi="仿宋_GB2312" w:eastAsia="仿宋_GB2312" w:cs="仿宋_GB2312"/>
          <w:color w:val="000000" w:themeColor="text1"/>
          <w:sz w:val="32"/>
          <w:szCs w:val="32"/>
          <w:u w:val="none"/>
          <w14:textFill>
            <w14:solidFill>
              <w14:schemeClr w14:val="tx1"/>
            </w14:solidFill>
          </w14:textFill>
        </w:rPr>
        <w:t>“法学</w:t>
      </w:r>
      <w:r>
        <w:rPr>
          <w:rFonts w:hint="default" w:ascii="Times New Roman" w:hAnsi="Times New Roman" w:eastAsia="仿宋_GB2312" w:cs="Times New Roman"/>
          <w:color w:val="000000" w:themeColor="text1"/>
          <w:sz w:val="32"/>
          <w:szCs w:val="32"/>
          <w:u w:val="none"/>
          <w14:textFill>
            <w14:solidFill>
              <w14:schemeClr w14:val="tx1"/>
            </w14:solidFill>
          </w14:textFill>
        </w:rPr>
        <w:t>（03</w:t>
      </w:r>
      <w:r>
        <w:rPr>
          <w:rFonts w:hint="eastAsia" w:ascii="仿宋_GB2312" w:hAnsi="仿宋_GB2312" w:eastAsia="仿宋_GB2312" w:cs="仿宋_GB2312"/>
          <w:color w:val="000000" w:themeColor="text1"/>
          <w:sz w:val="32"/>
          <w:szCs w:val="32"/>
          <w:u w:val="none"/>
          <w14:textFill>
            <w14:solidFill>
              <w14:schemeClr w14:val="tx1"/>
            </w14:solidFill>
          </w14:textFill>
        </w:rPr>
        <w:t>）”，则“专业代码”中</w:t>
      </w:r>
      <w:r>
        <w:rPr>
          <w:rFonts w:hint="default" w:ascii="Times New Roman" w:hAnsi="Times New Roman" w:eastAsia="仿宋_GB2312" w:cs="Times New Roman"/>
          <w:color w:val="000000" w:themeColor="text1"/>
          <w:sz w:val="32"/>
          <w:szCs w:val="32"/>
          <w:u w:val="none"/>
          <w14:textFill>
            <w14:solidFill>
              <w14:schemeClr w14:val="tx1"/>
            </w14:solidFill>
          </w14:textFill>
        </w:rPr>
        <w:t>前2位数字为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03</w:t>
      </w:r>
      <w:r>
        <w:rPr>
          <w:rFonts w:hint="eastAsia" w:ascii="仿宋_GB2312" w:hAnsi="仿宋_GB2312" w:eastAsia="仿宋_GB2312" w:cs="仿宋_GB2312"/>
          <w:color w:val="000000" w:themeColor="text1"/>
          <w:sz w:val="32"/>
          <w:szCs w:val="32"/>
          <w:u w:val="none"/>
          <w14:textFill>
            <w14:solidFill>
              <w14:schemeClr w14:val="tx1"/>
            </w14:solidFill>
          </w14:textFill>
        </w:rPr>
        <w:t>”的“专业类”或所包含的具体“专业名称”都符合职位要求；本科专业名称及代码为“</w:t>
      </w:r>
      <w:r>
        <w:rPr>
          <w:rFonts w:hint="default" w:ascii="Times New Roman" w:hAnsi="Times New Roman" w:eastAsia="仿宋_GB2312" w:cs="Times New Roman"/>
          <w:color w:val="000000" w:themeColor="text1"/>
          <w:sz w:val="32"/>
          <w:szCs w:val="32"/>
          <w:u w:val="none"/>
          <w14:textFill>
            <w14:solidFill>
              <w14:schemeClr w14:val="tx1"/>
            </w14:solidFill>
          </w14:textFill>
        </w:rPr>
        <w:t>法学类（0301）</w:t>
      </w:r>
      <w:r>
        <w:rPr>
          <w:rFonts w:hint="eastAsia" w:ascii="仿宋_GB2312" w:hAnsi="仿宋_GB2312" w:eastAsia="仿宋_GB2312" w:cs="仿宋_GB2312"/>
          <w:color w:val="000000" w:themeColor="text1"/>
          <w:sz w:val="32"/>
          <w:szCs w:val="32"/>
          <w:u w:val="none"/>
          <w14:textFill>
            <w14:solidFill>
              <w14:schemeClr w14:val="tx1"/>
            </w14:solidFill>
          </w14:textFill>
        </w:rPr>
        <w:t>”，则“专业代码”中前</w:t>
      </w:r>
      <w:r>
        <w:rPr>
          <w:rFonts w:hint="default" w:ascii="Times New Roman" w:hAnsi="Times New Roman" w:eastAsia="仿宋_GB2312" w:cs="Times New Roman"/>
          <w:color w:val="000000" w:themeColor="text1"/>
          <w:sz w:val="32"/>
          <w:szCs w:val="32"/>
          <w:u w:val="none"/>
          <w14:textFill>
            <w14:solidFill>
              <w14:schemeClr w14:val="tx1"/>
            </w14:solidFill>
          </w14:textFill>
        </w:rPr>
        <w:t>4位数字为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0301</w:t>
      </w:r>
      <w:r>
        <w:rPr>
          <w:rFonts w:hint="eastAsia" w:ascii="仿宋_GB2312" w:hAnsi="仿宋_GB2312" w:eastAsia="仿宋_GB2312" w:cs="仿宋_GB2312"/>
          <w:color w:val="000000" w:themeColor="text1"/>
          <w:sz w:val="32"/>
          <w:szCs w:val="32"/>
          <w:u w:val="none"/>
          <w14:textFill>
            <w14:solidFill>
              <w14:schemeClr w14:val="tx1"/>
            </w14:solidFill>
          </w14:textFill>
        </w:rPr>
        <w:t>”的“专业类”或“专业类”所包含的具体“专业名称”才符合职位要求。</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报考人员在选择职位时，应首先在专业参考目录中查找所学专业的从属范围，依此判定所学专业是否满足职位要求。若所学专业在专业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参考</w:t>
      </w:r>
      <w:r>
        <w:rPr>
          <w:rFonts w:hint="default" w:ascii="Times New Roman" w:hAnsi="Times New Roman" w:eastAsia="仿宋_GB2312" w:cs="Times New Roman"/>
          <w:color w:val="000000" w:themeColor="text1"/>
          <w:sz w:val="32"/>
          <w:szCs w:val="32"/>
          <w14:textFill>
            <w14:solidFill>
              <w14:schemeClr w14:val="tx1"/>
            </w14:solidFill>
          </w14:textFill>
        </w:rPr>
        <w:t>目录中同时从属于不同的目录，可以以任意一种从属报名。鉴于设置专业要求时参考的专业目录未能完全涵盖旧专业、新兴学科、国外学科等，若所学专业未纳入专业参考目录，建议</w:t>
      </w:r>
      <w:r>
        <w:rPr>
          <w:rFonts w:hint="eastAsia" w:ascii="仿宋_GB2312" w:hAnsi="仿宋_GB2312" w:eastAsia="仿宋_GB2312" w:cs="仿宋_GB2312"/>
          <w:color w:val="000000" w:themeColor="text1"/>
          <w:sz w:val="32"/>
          <w:szCs w:val="32"/>
          <w14:textFill>
            <w14:solidFill>
              <w14:schemeClr w14:val="tx1"/>
            </w14:solidFill>
          </w14:textFill>
        </w:rPr>
        <w:t>考生先就“所学专业是否符合招录职位专业要求”咨询报名资格审查单位，若资格审查单位同意，则在报名页面</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其他专业栏</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中如实填写自己所学的专业，并</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写明“未纳入目录，但经资格审查单位同意”，再提交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资格</w:t>
      </w:r>
      <w:r>
        <w:rPr>
          <w:rFonts w:hint="eastAsia" w:ascii="仿宋_GB2312" w:hAnsi="仿宋_GB2312" w:eastAsia="仿宋_GB2312" w:cs="仿宋_GB2312"/>
          <w:color w:val="000000" w:themeColor="text1"/>
          <w:sz w:val="32"/>
          <w:szCs w:val="32"/>
          <w14:textFill>
            <w14:solidFill>
              <w14:schemeClr w14:val="tx1"/>
            </w14:solidFill>
          </w14:textFill>
        </w:rPr>
        <w:t>审查单位进行审查。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在被录取、试用期满考核合格后，进行任职定级时有何规定？</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招考职位的条件是根据空缺职位需求设置的。报考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后，进行任职定级时必须按招考职位任职定级。比如，具有博士研究生学历的考生，报考明确为二级主任科员岗位的，应在任职定级时被任命为二级主任科员；报考明确为四级主任科员岗位的，在任职定级时只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default" w:ascii="Times New Roman" w:hAnsi="Times New Roman" w:eastAsia="仿宋_GB2312" w:cs="Times New Roman"/>
          <w:color w:val="000000" w:themeColor="text1"/>
          <w:sz w:val="32"/>
          <w:szCs w:val="32"/>
          <w14:textFill>
            <w14:solidFill>
              <w14:schemeClr w14:val="tx1"/>
            </w14:solidFill>
          </w14:textFill>
        </w:rPr>
        <w:t>任命为四级主任科员；报考明确为一级科员岗位的，在任职定级时只能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default" w:ascii="Times New Roman" w:hAnsi="Times New Roman" w:eastAsia="仿宋_GB2312" w:cs="Times New Roman"/>
          <w:color w:val="000000" w:themeColor="text1"/>
          <w:sz w:val="32"/>
          <w:szCs w:val="32"/>
          <w14:textFill>
            <w14:solidFill>
              <w14:schemeClr w14:val="tx1"/>
            </w14:solidFill>
          </w14:textFill>
        </w:rPr>
        <w:t>任命为一级科员，以此类推。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四、报考注意事项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报考的基本步骤包括哪些？</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报考基本步骤一般包括：</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第一，认真阅读公告、报考指南、职位表和专业参考目录，了解基本的政策和要求，特别是报考条件，选择与自己条件相符的招考职位。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w:t>
      </w:r>
      <w:r>
        <w:rPr>
          <w:rFonts w:hint="eastAsia" w:ascii="仿宋_GB2312" w:hAnsi="仿宋_GB2312" w:eastAsia="仿宋_GB2312" w:cs="仿宋_GB2312"/>
          <w:color w:val="000000" w:themeColor="text1"/>
          <w:sz w:val="32"/>
          <w:szCs w:val="32"/>
          <w14:textFill>
            <w14:solidFill>
              <w14:schemeClr w14:val="tx1"/>
            </w14:solidFill>
          </w14:textFill>
        </w:rPr>
        <w:t>，“考生注册”。报考人员报考前，登录海南省考试录用公务员网上报名</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系统进行“考生注册”。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第三，注册前，报考人员必须阅读并同意《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南省</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度考试录用公务员</w:t>
      </w:r>
      <w:r>
        <w:rPr>
          <w:rFonts w:hint="eastAsia" w:ascii="仿宋_GB2312" w:hAnsi="仿宋_GB2312" w:eastAsia="仿宋_GB2312" w:cs="仿宋_GB2312"/>
          <w:color w:val="000000" w:themeColor="text1"/>
          <w:sz w:val="32"/>
          <w:szCs w:val="32"/>
          <w14:textFill>
            <w14:solidFill>
              <w14:schemeClr w14:val="tx1"/>
            </w14:solidFill>
          </w14:textFill>
        </w:rPr>
        <w:t>报考诚信承诺书》，否则无法注册。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第四，报考人员应真实、准确、完整填写报名信息并提交上报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。提供的正面免冠照片须真实反映本人近期相貌</w:t>
      </w:r>
      <w:r>
        <w:rPr>
          <w:rFonts w:hint="default" w:ascii="Times New Roman" w:hAnsi="Times New Roman" w:eastAsia="仿宋_GB2312" w:cs="Times New Roman"/>
          <w:color w:val="000000" w:themeColor="text1"/>
          <w:sz w:val="32"/>
          <w:szCs w:val="32"/>
          <w14:textFill>
            <w14:solidFill>
              <w14:schemeClr w14:val="tx1"/>
            </w14:solidFill>
          </w14:textFill>
        </w:rPr>
        <w:t>。报名成功后，报考人员所填报的个人信息不得更改。报考人员要慎重填报相关信息，提供虚假报考材料的，一经查实，即取消报考资格。对伪造、变造有关证件、材料、信息，骗取考试资格的，将按照公务员考试录用违规违纪的有关规定处理。资格审查贯穿录用全过程。如遇到问题应及时拨打上报单位电话咨询。</w:t>
      </w:r>
      <w:r>
        <w:rPr>
          <w:rFonts w:hint="default" w:ascii="Times New Roman" w:hAnsi="Times New Roman" w:eastAsia="仿宋_GB2312" w:cs="Times New Roman"/>
          <w:bCs/>
          <w:color w:val="000000" w:themeColor="text1"/>
          <w:sz w:val="32"/>
          <w:szCs w:val="32"/>
          <w14:textFill>
            <w14:solidFill>
              <w14:schemeClr w14:val="tx1"/>
            </w14:solidFill>
          </w14:textFill>
        </w:rPr>
        <w:t>报名时间：</w:t>
      </w:r>
      <w:r>
        <w:rPr>
          <w:rFonts w:hint="default" w:ascii="Times New Roman" w:hAnsi="Times New Roman" w:eastAsia="仿宋_GB2312" w:cs="Times New Roman"/>
          <w:bCs/>
          <w:color w:val="000000" w:themeColor="text1"/>
          <w:sz w:val="32"/>
          <w:szCs w:val="32"/>
          <w:lang w:val="en"/>
          <w14:textFill>
            <w14:solidFill>
              <w14:schemeClr w14:val="tx1"/>
            </w14:solidFill>
          </w14:textFill>
        </w:rPr>
        <w:t>2025</w:t>
      </w:r>
      <w:r>
        <w:rPr>
          <w:rFonts w:hint="default" w:ascii="Times New Roman" w:hAnsi="Times New Roman" w:eastAsia="仿宋_GB2312" w:cs="Times New Roman"/>
          <w:bCs/>
          <w:color w:val="000000" w:themeColor="text1"/>
          <w:sz w:val="32"/>
          <w:szCs w:val="32"/>
          <w14:textFill>
            <w14:solidFill>
              <w14:schemeClr w14:val="tx1"/>
            </w14:solidFill>
          </w14:textFill>
        </w:rPr>
        <w:t>年</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bCs/>
          <w:color w:val="000000" w:themeColor="text1"/>
          <w:sz w:val="32"/>
          <w:szCs w:val="32"/>
          <w14:textFill>
            <w14:solidFill>
              <w14:schemeClr w14:val="tx1"/>
            </w14:solidFill>
          </w14:textFill>
        </w:rPr>
        <w:t>日8:00至</w:t>
      </w:r>
      <w:r>
        <w:rPr>
          <w:rFonts w:hint="default" w:ascii="Times New Roman" w:hAnsi="Times New Roman" w:eastAsia="仿宋_GB2312" w:cs="Times New Roman"/>
          <w:bCs/>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bCs/>
          <w:color w:val="000000" w:themeColor="text1"/>
          <w:sz w:val="32"/>
          <w:szCs w:val="32"/>
          <w14:textFill>
            <w14:solidFill>
              <w14:schemeClr w14:val="tx1"/>
            </w14:solidFill>
          </w14:textFill>
        </w:rPr>
        <w:t>日16:00。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第五，查询报名结果。提交报名信息后，须在</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bCs/>
          <w:color w:val="000000" w:themeColor="text1"/>
          <w:sz w:val="32"/>
          <w:szCs w:val="32"/>
          <w14:textFill>
            <w14:solidFill>
              <w14:schemeClr w14:val="tx1"/>
            </w14:solidFill>
          </w14:textFill>
        </w:rPr>
        <w:t>12:00</w:t>
      </w:r>
      <w:r>
        <w:rPr>
          <w:rFonts w:hint="default" w:ascii="Times New Roman" w:hAnsi="Times New Roman" w:eastAsia="仿宋_GB2312" w:cs="Times New Roman"/>
          <w:color w:val="000000" w:themeColor="text1"/>
          <w:sz w:val="32"/>
          <w:szCs w:val="32"/>
          <w14:textFill>
            <w14:solidFill>
              <w14:schemeClr w14:val="tx1"/>
            </w14:solidFill>
          </w14:textFill>
        </w:rPr>
        <w:t>前及时登录海南省考试录用公务员网上报名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系统，查询资格审查结果，通过资格审查的，不得改报或再报其他职位，未通过资格审查的请及时补充材料重新提交或改报。系统将于</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14:textFill>
            <w14:solidFill>
              <w14:schemeClr w14:val="tx1"/>
            </w14:solidFill>
          </w14:textFill>
        </w:rPr>
        <w:t>日16:00准时关闭，资格审查未通过的，不能参加考试。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参加笔试确认。资格审查通过的报考人员须于</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日16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00期间，登录海南省考试录用公务员网上报名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统进行“参加笔试确认”。确认通过的，系统提示“确认成功”。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未在规定时间内进行确认的视为放弃笔试资格，不能参加笔试。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第七，打印准考证。报考人员须于</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14:textFill>
            <w14:solidFill>
              <w14:schemeClr w14:val="tx1"/>
            </w14:solidFill>
          </w14:textFill>
        </w:rPr>
        <w:t>日9:00后登录海南省考试录用公务员网上报名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系统打印报名表和准考证。如遇到问题，请拨打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技术咨询</w:t>
      </w:r>
      <w:r>
        <w:rPr>
          <w:rFonts w:hint="default" w:ascii="Times New Roman" w:hAnsi="Times New Roman" w:eastAsia="仿宋_GB2312" w:cs="Times New Roman"/>
          <w:color w:val="000000" w:themeColor="text1"/>
          <w:sz w:val="32"/>
          <w:szCs w:val="32"/>
          <w14:textFill>
            <w14:solidFill>
              <w14:schemeClr w14:val="tx1"/>
            </w14:solidFill>
          </w14:textFill>
        </w:rPr>
        <w:t>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13307502411、13307607422</w:t>
      </w:r>
      <w:r>
        <w:rPr>
          <w:rFonts w:hint="default" w:ascii="Times New Roman" w:hAnsi="Times New Roman" w:eastAsia="仿宋_GB2312" w:cs="Times New Roman"/>
          <w:color w:val="000000" w:themeColor="text1"/>
          <w:sz w:val="32"/>
          <w:szCs w:val="32"/>
          <w14:textFill>
            <w14:solidFill>
              <w14:schemeClr w14:val="tx1"/>
            </w14:solidFill>
          </w14:textFill>
        </w:rPr>
        <w:t>进行咨询。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参加笔试、面试。报考人员携带准考证、身份证到指定考点考场参加考试，两证必须齐全，否则不得参加考试。户口本、驾驶证等其他证件不能作为进入考场参加考试的证件凭证。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，查询成绩。报考人员可在笔试合格分数线公布后登录海南省考试录用公务员网上报名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系统查询笔试成绩。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，符合条件参加面试、体检和考察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的报考人员，须按规定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参加</w:t>
      </w:r>
      <w:r>
        <w:rPr>
          <w:rFonts w:hint="default" w:ascii="Times New Roman" w:hAnsi="Times New Roman" w:eastAsia="仿宋_GB2312" w:cs="Times New Roman"/>
          <w:color w:val="000000" w:themeColor="text1"/>
          <w:sz w:val="32"/>
          <w:szCs w:val="32"/>
          <w14:textFill>
            <w14:solidFill>
              <w14:schemeClr w14:val="tx1"/>
            </w14:solidFill>
          </w14:textFill>
        </w:rPr>
        <w:t>。未按规定的时间参加资格复审、面试、体检和考察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等环节</w:t>
      </w:r>
      <w:r>
        <w:rPr>
          <w:rFonts w:hint="default" w:ascii="Times New Roman" w:hAnsi="Times New Roman" w:eastAsia="仿宋_GB2312" w:cs="Times New Roman"/>
          <w:color w:val="000000" w:themeColor="text1"/>
          <w:sz w:val="32"/>
          <w:szCs w:val="32"/>
          <w14:textFill>
            <w14:solidFill>
              <w14:schemeClr w14:val="tx1"/>
            </w14:solidFill>
          </w14:textFill>
        </w:rPr>
        <w:t>的报考人员，视为放弃相应的资格。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报考人民警察的职位有哪些需要注意的事项？</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（1）参加体能测评人选，由省公安厅、省司法厅、省高级人民法院、省人民检察院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海口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市司法局</w:t>
      </w:r>
      <w:r>
        <w:rPr>
          <w:rFonts w:hint="default" w:ascii="Times New Roman" w:hAnsi="Times New Roman" w:eastAsia="仿宋_GB2312" w:cs="Times New Roman"/>
          <w:color w:val="000000" w:themeColor="text1"/>
          <w:sz w:val="32"/>
          <w:szCs w:val="32"/>
          <w14:textFill>
            <w14:solidFill>
              <w14:schemeClr w14:val="tx1"/>
            </w14:solidFill>
          </w14:textFill>
        </w:rPr>
        <w:t>在达到笔试合格分数线的考生中，根据规定比例（</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一般</w:t>
      </w:r>
      <w:r>
        <w:rPr>
          <w:rFonts w:hint="default" w:ascii="Times New Roman" w:hAnsi="Times New Roman" w:eastAsia="仿宋_GB2312" w:cs="Times New Roman"/>
          <w:color w:val="000000" w:themeColor="text1"/>
          <w:sz w:val="32"/>
          <w:szCs w:val="32"/>
          <w14:textFill>
            <w14:solidFill>
              <w14:schemeClr w14:val="tx1"/>
            </w14:solidFill>
          </w14:textFill>
        </w:rPr>
        <w:t>超过1:3，不高于1:5），</w:t>
      </w:r>
      <w:r>
        <w:rPr>
          <w:rFonts w:hint="default" w:ascii="Times New Roman" w:hAnsi="Times New Roman" w:eastAsia="仿宋_GB2312" w:cs="Times New Roman"/>
          <w:color w:val="auto"/>
          <w:sz w:val="32"/>
          <w:szCs w:val="32"/>
        </w:rPr>
        <w:t>按照笔试成绩排名由高到低依次确定。</w:t>
      </w:r>
      <w:r>
        <w:rPr>
          <w:rFonts w:hint="default" w:ascii="Times New Roman" w:hAnsi="Times New Roman" w:eastAsia="仿宋_GB2312" w:cs="Times New Roman"/>
          <w:b/>
          <w:bCs/>
          <w:color w:val="000000" w:themeColor="text1"/>
          <w:spacing w:val="0"/>
          <w:sz w:val="32"/>
          <w:szCs w:val="32"/>
          <w:highlight w:val="none"/>
          <w:u w:val="none"/>
          <w:lang w:eastAsia="zh-CN"/>
          <w14:textFill>
            <w14:solidFill>
              <w14:schemeClr w14:val="tx1"/>
            </w14:solidFill>
          </w14:textFill>
        </w:rPr>
        <w:t>参加体能测评前，报考人员应确认本人身体状况能够适应剧烈活动。</w:t>
      </w:r>
      <w:r>
        <w:rPr>
          <w:rFonts w:hint="default" w:ascii="Times New Roman" w:hAnsi="Times New Roman" w:eastAsia="仿宋_GB2312" w:cs="Times New Roman"/>
          <w:color w:val="000000" w:themeColor="text1"/>
          <w:sz w:val="32"/>
          <w:szCs w:val="32"/>
          <w14:textFill>
            <w14:solidFill>
              <w14:schemeClr w14:val="tx1"/>
            </w14:solidFill>
          </w14:textFill>
        </w:rPr>
        <w:t>体能测评在笔试结束后、面试前，由上述部门负责组织实施。体能测评按照</w:t>
      </w:r>
      <w:r>
        <w:rPr>
          <w:rFonts w:hint="default" w:ascii="Times New Roman" w:hAnsi="Times New Roman" w:eastAsia="仿宋_GB2312" w:cs="Times New Roman"/>
          <w:color w:val="auto"/>
          <w:spacing w:val="0"/>
          <w:sz w:val="32"/>
          <w:szCs w:val="32"/>
          <w:u w:val="none"/>
        </w:rPr>
        <w:t>《公安机关录用人民警察体能测评项目和标准》（</w:t>
      </w:r>
      <w:r>
        <w:rPr>
          <w:rFonts w:hint="default" w:ascii="Times New Roman" w:hAnsi="Times New Roman" w:eastAsia="仿宋_GB2312" w:cs="Times New Roman"/>
          <w:color w:val="auto"/>
          <w:spacing w:val="0"/>
          <w:sz w:val="32"/>
          <w:szCs w:val="32"/>
          <w:u w:val="none"/>
          <w:lang w:eastAsia="zh-CN"/>
        </w:rPr>
        <w:t>公政治</w:t>
      </w:r>
      <w:r>
        <w:rPr>
          <w:rFonts w:hint="default" w:ascii="Times New Roman" w:hAnsi="Times New Roman" w:eastAsia="仿宋_GB2312" w:cs="Times New Roman"/>
          <w:color w:val="auto"/>
          <w:spacing w:val="0"/>
          <w:sz w:val="32"/>
          <w:szCs w:val="32"/>
          <w:u w:val="none"/>
        </w:rPr>
        <w:t>〔20</w:t>
      </w:r>
      <w:r>
        <w:rPr>
          <w:rFonts w:hint="default" w:ascii="Times New Roman" w:hAnsi="Times New Roman" w:eastAsia="仿宋_GB2312" w:cs="Times New Roman"/>
          <w:color w:val="auto"/>
          <w:spacing w:val="0"/>
          <w:sz w:val="32"/>
          <w:szCs w:val="32"/>
          <w:u w:val="none"/>
          <w:lang w:val="en-US" w:eastAsia="zh-CN"/>
        </w:rPr>
        <w:t>24</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val="en-US" w:eastAsia="zh-CN"/>
        </w:rPr>
        <w:t>60</w:t>
      </w:r>
      <w:r>
        <w:rPr>
          <w:rFonts w:hint="default" w:ascii="Times New Roman" w:hAnsi="Times New Roman" w:eastAsia="仿宋_GB2312" w:cs="Times New Roman"/>
          <w:color w:val="auto"/>
          <w:spacing w:val="0"/>
          <w:sz w:val="32"/>
          <w:szCs w:val="32"/>
          <w:u w:val="none"/>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等有关</w:t>
      </w:r>
      <w:r>
        <w:rPr>
          <w:rFonts w:hint="default" w:ascii="Times New Roman" w:hAnsi="Times New Roman" w:eastAsia="仿宋_GB2312" w:cs="Times New Roman"/>
          <w:color w:val="000000" w:themeColor="text1"/>
          <w:sz w:val="32"/>
          <w:szCs w:val="32"/>
          <w14:textFill>
            <w14:solidFill>
              <w14:schemeClr w14:val="tx1"/>
            </w14:solidFill>
          </w14:textFill>
        </w:rPr>
        <w:t>规定执行（纵跳摸高测试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不超过3次，10米×4往返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跑项目测评次数</w:t>
      </w:r>
      <w:r>
        <w:rPr>
          <w:rFonts w:hint="default" w:ascii="Times New Roman" w:hAnsi="Times New Roman" w:eastAsia="仿宋_GB2312" w:cs="Times New Roman"/>
          <w:color w:val="000000" w:themeColor="text1"/>
          <w:sz w:val="32"/>
          <w:szCs w:val="32"/>
          <w14:textFill>
            <w14:solidFill>
              <w14:schemeClr w14:val="tx1"/>
            </w14:solidFill>
          </w14:textFill>
        </w:rPr>
        <w:t>不超过2次，男子1000米跑或女子800米跑测试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次数</w:t>
      </w:r>
      <w:r>
        <w:rPr>
          <w:rFonts w:hint="default" w:ascii="Times New Roman" w:hAnsi="Times New Roman" w:eastAsia="仿宋_GB2312" w:cs="Times New Roman"/>
          <w:color w:val="000000" w:themeColor="text1"/>
          <w:sz w:val="32"/>
          <w:szCs w:val="32"/>
          <w14:textFill>
            <w14:solidFill>
              <w14:schemeClr w14:val="tx1"/>
            </w14:solidFill>
          </w14:textFill>
        </w:rPr>
        <w:t>1次）。纵跳摸高测试、10米×4往返跑、男子1000米跑（女子800米跑）三项体能测评项目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，凡其中一项不达标的，体能测评不合格</w:t>
      </w:r>
      <w:r>
        <w:rPr>
          <w:rFonts w:hint="default" w:ascii="Times New Roman" w:hAnsi="Times New Roman" w:eastAsia="仿宋_GB2312" w:cs="Times New Roman"/>
          <w:color w:val="000000" w:themeColor="text1"/>
          <w:sz w:val="32"/>
          <w:szCs w:val="32"/>
          <w14:textFill>
            <w14:solidFill>
              <w14:schemeClr w14:val="tx1"/>
            </w14:solidFill>
          </w14:textFill>
        </w:rPr>
        <w:t>。未能通过体能测评的报考人员，不得进入面试。</w:t>
      </w:r>
      <w:r>
        <w:rPr>
          <w:rFonts w:hint="default" w:ascii="Times New Roman" w:hAnsi="Times New Roman" w:eastAsia="仿宋_GB2312" w:cs="Times New Roman"/>
          <w:color w:val="000000" w:themeColor="text1"/>
          <w:sz w:val="32"/>
          <w:szCs w:val="20"/>
          <w14:textFill>
            <w14:solidFill>
              <w14:schemeClr w14:val="tx1"/>
            </w14:solidFill>
          </w14:textFill>
        </w:rPr>
        <w:t>通过体能测评人数超过面试比例的，按规定比例确定进入面试人选；通过体能测评人数未达到面试比例的，按照实际人数确定进入面试人选，不再重新组织测评。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体能测评的项目和具体标准如下：</w:t>
      </w:r>
    </w:p>
    <w:p>
      <w:pPr>
        <w:shd w:val="clear" w:color="auto" w:fill="F9F9F9"/>
        <w:spacing w:line="560" w:lineRule="exact"/>
        <w:ind w:firstLine="640" w:firstLineChars="200"/>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①</w:t>
      </w:r>
      <w:r>
        <w:rPr>
          <w:rFonts w:hint="default" w:ascii="Times New Roman" w:hAnsi="Times New Roman" w:eastAsia="仿宋_GB2312" w:cs="Times New Roman"/>
          <w:color w:val="000000" w:themeColor="text1"/>
          <w:sz w:val="32"/>
          <w:szCs w:val="21"/>
          <w14:textFill>
            <w14:solidFill>
              <w14:schemeClr w14:val="tx1"/>
            </w14:solidFill>
          </w14:textFill>
        </w:rPr>
        <w:t>男子组</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495"/>
        <w:gridCol w:w="2780"/>
        <w:gridCol w:w="29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49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center"/>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center"/>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13″1</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1000米跑</w:t>
            </w:r>
          </w:p>
        </w:tc>
        <w:tc>
          <w:tcPr>
            <w:tcW w:w="278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4′25″</w:t>
            </w:r>
          </w:p>
        </w:tc>
        <w:tc>
          <w:tcPr>
            <w:tcW w:w="297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49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75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265厘米</w:t>
            </w:r>
          </w:p>
        </w:tc>
      </w:tr>
    </w:tbl>
    <w:p>
      <w:pPr>
        <w:shd w:val="clear" w:color="auto" w:fill="F9F9F9"/>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　　</w:t>
      </w:r>
      <w:r>
        <w:rPr>
          <w:rFonts w:hint="default" w:ascii="Times New Roman" w:hAnsi="Times New Roman" w:eastAsia="宋体" w:cs="Times New Roman"/>
          <w:color w:val="000000" w:themeColor="text1"/>
          <w:sz w:val="32"/>
          <w:szCs w:val="21"/>
          <w14:textFill>
            <w14:solidFill>
              <w14:schemeClr w14:val="tx1"/>
            </w14:solidFill>
          </w14:textFill>
        </w:rPr>
        <w:t>②</w:t>
      </w:r>
      <w:r>
        <w:rPr>
          <w:rFonts w:hint="default" w:ascii="Times New Roman" w:hAnsi="Times New Roman" w:eastAsia="仿宋_GB2312" w:cs="Times New Roman"/>
          <w:color w:val="000000" w:themeColor="text1"/>
          <w:sz w:val="32"/>
          <w:szCs w:val="21"/>
          <w14:textFill>
            <w14:solidFill>
              <w14:schemeClr w14:val="tx1"/>
            </w14:solidFill>
          </w14:textFill>
        </w:rPr>
        <w:t>女子组</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fixed"/>
        <w:tblCellMar>
          <w:top w:w="0" w:type="dxa"/>
          <w:left w:w="0" w:type="dxa"/>
          <w:bottom w:w="0" w:type="dxa"/>
          <w:right w:w="0" w:type="dxa"/>
        </w:tblCellMar>
      </w:tblPr>
      <w:tblGrid>
        <w:gridCol w:w="2555"/>
        <w:gridCol w:w="2840"/>
        <w:gridCol w:w="28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555" w:type="dxa"/>
            <w:vMerge w:val="restart"/>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center"/>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项 目</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center"/>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标 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vMerge w:val="continue"/>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30岁（含）以下</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31岁（含）以上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10米×4往返跑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14″1</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14″4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800米跑</w:t>
            </w:r>
          </w:p>
        </w:tc>
        <w:tc>
          <w:tcPr>
            <w:tcW w:w="2840"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4′20″</w:t>
            </w:r>
          </w:p>
        </w:tc>
        <w:tc>
          <w:tcPr>
            <w:tcW w:w="28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4′30″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jc w:val="center"/>
        </w:trPr>
        <w:tc>
          <w:tcPr>
            <w:tcW w:w="2555" w:type="dxa"/>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纵跳摸高</w:t>
            </w:r>
          </w:p>
        </w:tc>
        <w:tc>
          <w:tcPr>
            <w:tcW w:w="5695" w:type="dxa"/>
            <w:gridSpan w:val="2"/>
            <w:tcBorders>
              <w:top w:val="outset" w:color="auto" w:sz="6" w:space="0"/>
              <w:left w:val="outset" w:color="auto" w:sz="6" w:space="0"/>
              <w:bottom w:val="outset" w:color="auto" w:sz="6" w:space="0"/>
              <w:right w:val="outset" w:color="auto" w:sz="6" w:space="0"/>
            </w:tcBorders>
            <w:shd w:val="clear" w:color="auto" w:fill="F9F9F9"/>
            <w:vAlign w:val="center"/>
          </w:tcPr>
          <w:p>
            <w:pPr>
              <w:spacing w:line="560" w:lineRule="exact"/>
              <w:jc w:val="both"/>
              <w:rPr>
                <w:rFonts w:hint="default" w:ascii="Times New Roman" w:hAnsi="Times New Roman" w:eastAsia="仿宋_GB2312" w:cs="Times New Roman"/>
                <w:color w:val="000000" w:themeColor="text1"/>
                <w:sz w:val="32"/>
                <w:szCs w:val="21"/>
                <w14:textFill>
                  <w14:solidFill>
                    <w14:schemeClr w14:val="tx1"/>
                  </w14:solidFill>
                </w14:textFill>
              </w:rPr>
            </w:pPr>
            <w:r>
              <w:rPr>
                <w:rFonts w:hint="eastAsia" w:ascii="东文宋体" w:hAnsi="东文宋体" w:eastAsia="东文宋体" w:cs="东文宋体"/>
                <w:color w:val="000000" w:themeColor="text1"/>
                <w:sz w:val="32"/>
                <w:szCs w:val="21"/>
                <w14:textFill>
                  <w14:solidFill>
                    <w14:schemeClr w14:val="tx1"/>
                  </w14:solidFill>
                </w14:textFill>
              </w:rPr>
              <w:t>≥</w:t>
            </w:r>
            <w:r>
              <w:rPr>
                <w:rFonts w:hint="default" w:ascii="Times New Roman" w:hAnsi="Times New Roman" w:eastAsia="仿宋_GB2312" w:cs="Times New Roman"/>
                <w:color w:val="000000" w:themeColor="text1"/>
                <w:sz w:val="32"/>
                <w:szCs w:val="21"/>
                <w14:textFill>
                  <w14:solidFill>
                    <w14:schemeClr w14:val="tx1"/>
                  </w14:solidFill>
                </w14:textFill>
              </w:rPr>
              <w:t>230厘米</w:t>
            </w:r>
          </w:p>
        </w:tc>
      </w:tr>
    </w:tbl>
    <w:p>
      <w:pPr>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（2）体检项目和标准按《公务员录用体检特殊标准（试行）》（人社部发〔2010〕82号）执行。</w:t>
      </w:r>
    </w:p>
    <w:p>
      <w:pPr>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（3）公安机关人民警察职位除</w: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按照《公务员录用考察办法（试行）》（中组发</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〔2021〕11号</w:t>
      </w:r>
      <w:r>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）等要求进行考察外，</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还需按照《公安部关于印发</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&lt;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公安机关录用人民警察政治考察工作办法</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&gt;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的通知》（公通字〔2020〕11号）等规定进行考察。</w:t>
      </w:r>
    </w:p>
    <w:p>
      <w:pPr>
        <w:pStyle w:val="4"/>
        <w:keepNext w:val="0"/>
        <w:keepLines w:val="0"/>
        <w:pageBreakBefore w:val="0"/>
        <w:widowControl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报考人民警察职位的都要参加体能测评吗？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都要参加。</w:t>
      </w:r>
    </w:p>
    <w:p>
      <w:pPr>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特别提醒：人民警察职位的报考者须在规定时间、地点参加体能测评，请不宜参加体能测评的人员慎重报考。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报考定向招录职位中</w:t>
      </w:r>
      <w:r>
        <w:rPr>
          <w:rFonts w:hint="eastAsia" w:ascii="楷体_GB2312" w:hAnsi="楷体_GB2312" w:eastAsia="楷体_GB2312" w:cs="楷体_GB2312"/>
          <w:b/>
          <w:color w:val="000000" w:themeColor="text1"/>
          <w:sz w:val="32"/>
          <w:szCs w:val="32"/>
          <w14:textFill>
            <w14:solidFill>
              <w14:schemeClr w14:val="tx1"/>
            </w14:solidFill>
          </w14:textFill>
        </w:rPr>
        <w:t>“服务基层项目人员”</w:t>
      </w:r>
      <w:r>
        <w:rPr>
          <w:rFonts w:hint="default" w:ascii="Times New Roman" w:hAnsi="Times New Roman" w:eastAsia="楷体_GB2312" w:cs="Times New Roman"/>
          <w:b/>
          <w:color w:val="000000" w:themeColor="text1"/>
          <w:sz w:val="32"/>
          <w:szCs w:val="32"/>
          <w14:textFill>
            <w14:solidFill>
              <w14:schemeClr w14:val="tx1"/>
            </w14:solidFill>
          </w14:textFill>
        </w:rPr>
        <w:t>有何规定？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大学生村官、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三支一扶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农村义务教育阶段学校教师特设岗位计划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20"/>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“大学生志愿服务中西部计划”</w:t>
      </w:r>
      <w:r>
        <w:rPr>
          <w:rFonts w:hint="default" w:ascii="Times New Roman" w:hAnsi="Times New Roman" w:eastAsia="仿宋_GB2312" w:cs="Times New Roman"/>
          <w:color w:val="000000" w:themeColor="text1"/>
          <w:sz w:val="32"/>
          <w:szCs w:val="20"/>
          <w14:textFill>
            <w14:solidFill>
              <w14:schemeClr w14:val="tx1"/>
            </w14:solidFill>
          </w14:textFill>
        </w:rPr>
        <w:t>等</w:t>
      </w:r>
      <w:r>
        <w:rPr>
          <w:rFonts w:hint="eastAsia" w:ascii="仿宋_GB2312" w:hAnsi="仿宋_GB2312" w:eastAsia="仿宋_GB2312" w:cs="仿宋_GB2312"/>
          <w:color w:val="000000" w:themeColor="text1"/>
          <w:sz w:val="32"/>
          <w:szCs w:val="21"/>
          <w14:textFill>
            <w14:solidFill>
              <w14:schemeClr w14:val="tx1"/>
            </w14:solidFill>
          </w14:textFill>
        </w:rPr>
        <w:t>服</w:t>
      </w:r>
      <w:r>
        <w:rPr>
          <w:rFonts w:hint="default" w:ascii="Times New Roman" w:hAnsi="Times New Roman" w:eastAsia="仿宋_GB2312" w:cs="Times New Roman"/>
          <w:color w:val="000000" w:themeColor="text1"/>
          <w:sz w:val="32"/>
          <w:szCs w:val="21"/>
          <w14:textFill>
            <w14:solidFill>
              <w14:schemeClr w14:val="tx1"/>
            </w14:solidFill>
          </w14:textFill>
        </w:rPr>
        <w:t>务基层项目人员报考</w:t>
      </w:r>
      <w:r>
        <w:rPr>
          <w:rFonts w:hint="eastAsia" w:ascii="Times New Roman" w:hAnsi="Times New Roman" w:eastAsia="仿宋_GB2312" w:cs="Times New Roman"/>
          <w:color w:val="000000" w:themeColor="text1"/>
          <w:sz w:val="32"/>
          <w:szCs w:val="21"/>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21"/>
          <w14:textFill>
            <w14:solidFill>
              <w14:schemeClr w14:val="tx1"/>
            </w14:solidFill>
          </w14:textFill>
        </w:rPr>
        <w:t>，应按以下规定报名：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1"/>
          <w14:textFill>
            <w14:solidFill>
              <w14:schemeClr w14:val="tx1"/>
            </w14:solidFill>
          </w14:textFill>
        </w:rPr>
        <w:t>一是服务于海南省、</w:t>
      </w:r>
      <w:r>
        <w:rPr>
          <w:rFonts w:hint="default" w:ascii="Times New Roman" w:hAnsi="Times New Roman" w:eastAsia="仿宋_GB2312" w:cs="Times New Roman"/>
          <w:color w:val="auto"/>
          <w:sz w:val="32"/>
          <w:szCs w:val="21"/>
        </w:rPr>
        <w:t>服务期在2年以上</w:t>
      </w:r>
      <w:r>
        <w:rPr>
          <w:rFonts w:hint="eastAsia" w:ascii="Times New Roman" w:hAnsi="Times New Roman" w:eastAsia="仿宋_GB2312" w:cs="Times New Roman"/>
          <w:color w:val="auto"/>
          <w:sz w:val="32"/>
          <w:szCs w:val="21"/>
          <w:lang w:eastAsia="zh-CN"/>
        </w:rPr>
        <w:t>、</w:t>
      </w:r>
      <w:r>
        <w:rPr>
          <w:rFonts w:hint="default" w:ascii="Times New Roman" w:hAnsi="Times New Roman" w:eastAsia="仿宋_GB2312" w:cs="Times New Roman"/>
          <w:color w:val="000000" w:themeColor="text1"/>
          <w:sz w:val="32"/>
          <w:szCs w:val="21"/>
          <w14:textFill>
            <w14:solidFill>
              <w14:schemeClr w14:val="tx1"/>
            </w14:solidFill>
          </w14:textFill>
        </w:rPr>
        <w:t>服务期满且考核合格的人员，未享受过相关优惠政策的，</w:t>
      </w:r>
      <w:r>
        <w:rPr>
          <w:rFonts w:hint="default" w:ascii="Times New Roman" w:hAnsi="Times New Roman" w:eastAsia="仿宋_GB2312" w:cs="Times New Roman"/>
          <w:color w:val="000000" w:themeColor="text1"/>
          <w:sz w:val="32"/>
          <w:szCs w:val="21"/>
          <w:lang w:eastAsia="zh-CN"/>
          <w14:textFill>
            <w14:solidFill>
              <w14:schemeClr w14:val="tx1"/>
            </w14:solidFill>
          </w14:textFill>
        </w:rPr>
        <w:t>即</w:t>
      </w:r>
      <w:r>
        <w:rPr>
          <w:rFonts w:hint="default" w:ascii="Times New Roman" w:hAnsi="Times New Roman" w:eastAsia="仿宋_GB2312" w:cs="Times New Roman"/>
          <w:color w:val="000000" w:themeColor="text1"/>
          <w:sz w:val="32"/>
          <w:szCs w:val="21"/>
          <w14:textFill>
            <w14:solidFill>
              <w14:schemeClr w14:val="tx1"/>
            </w14:solidFill>
          </w14:textFill>
        </w:rPr>
        <w:t>可报考定向招录的职位，也可报考符合条件的其他职位，但只能选择一个职位；已享受过相关优惠政策的，</w:t>
      </w:r>
      <w:r>
        <w:rPr>
          <w:rFonts w:hint="default" w:ascii="Times New Roman" w:hAnsi="Times New Roman" w:eastAsia="仿宋_GB2312" w:cs="Times New Roman"/>
          <w:color w:val="000000" w:themeColor="text1"/>
          <w:sz w:val="32"/>
          <w:szCs w:val="32"/>
          <w14:textFill>
            <w14:solidFill>
              <w14:schemeClr w14:val="tx1"/>
            </w14:solidFill>
          </w14:textFill>
        </w:rPr>
        <w:t>如转为事业编制人员等，不能再报考定向招录的职位，只能报考符合条件的其他职位。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二是服务期未满的人员不能报考定向招录的职位，只能报考符合条件的其他职位。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服务基层项目人员服务期满且考核合格是指报考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在基层工作的时间已达到相关主管部门要求的时间且经相关主管部门审核确认，计算截止时间为</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t>41</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要求</w:t>
      </w:r>
      <w:r>
        <w:rPr>
          <w:rFonts w:hint="eastAsia" w:ascii="楷体_GB2312" w:hAnsi="楷体_GB2312" w:eastAsia="楷体_GB2312" w:cs="楷体_GB2312"/>
          <w:b/>
          <w:color w:val="000000" w:themeColor="text1"/>
          <w:sz w:val="32"/>
          <w:szCs w:val="32"/>
          <w:highlight w:val="none"/>
          <w14:textFill>
            <w14:solidFill>
              <w14:schemeClr w14:val="tx1"/>
            </w14:solidFill>
          </w14:textFill>
        </w:rPr>
        <w:t>“中共党员”的职</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位，预备党员是否可以报考？</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可以报考。</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填写《海南省</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公务员</w:t>
      </w:r>
      <w:r>
        <w:rPr>
          <w:rFonts w:hint="default" w:ascii="Times New Roman" w:hAnsi="Times New Roman" w:eastAsia="楷体_GB2312" w:cs="Times New Roman"/>
          <w:b/>
          <w:color w:val="000000" w:themeColor="text1"/>
          <w:sz w:val="32"/>
          <w:szCs w:val="32"/>
          <w14:textFill>
            <w14:solidFill>
              <w14:schemeClr w14:val="tx1"/>
            </w14:solidFill>
          </w14:textFill>
        </w:rPr>
        <w:t>考试录用报名表》时需要注意什么？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填写《海南省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考试录用报名表》必须真实、全面、准确。对学习经历或工作经历栏目，应按时间先后顺序，从中学开始，分阶段填写何年何月至何年何月在何地、何单位学习或工作、任何职务。为方便招录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审查是否构成回避关系职位，家庭成员及主要社会关系应如实填写，以免影响资格审查及考试。</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报考人员可否更改个人信息？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报名成功后，报考人员所填报的个人信息一律不再更改。请广大报考人员在注册和报名过程中务必认真核对所填报的信息。</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五、关于身份证和准考证的使用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44</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报考中使用身份证需要注意什么？</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报名必须使用有效期内的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居民</w:t>
      </w:r>
      <w:r>
        <w:rPr>
          <w:rFonts w:hint="default" w:ascii="Times New Roman" w:hAnsi="Times New Roman" w:eastAsia="仿宋_GB2312" w:cs="Times New Roman"/>
          <w:color w:val="000000" w:themeColor="text1"/>
          <w:sz w:val="32"/>
          <w:szCs w:val="32"/>
          <w14:textFill>
            <w14:solidFill>
              <w14:schemeClr w14:val="tx1"/>
            </w14:solidFill>
          </w14:textFill>
        </w:rPr>
        <w:t>身份证，考试时携带的身份证号码必须要与报名登记的身份证号码一致。一个身份证在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网上报名</w:t>
      </w:r>
      <w:r>
        <w:rPr>
          <w:rFonts w:hint="default" w:ascii="Times New Roman" w:hAnsi="Times New Roman" w:eastAsia="仿宋_GB2312" w:cs="Times New Roman"/>
          <w:color w:val="000000" w:themeColor="text1"/>
          <w:sz w:val="32"/>
          <w:szCs w:val="32"/>
          <w14:textFill>
            <w14:solidFill>
              <w14:schemeClr w14:val="tx1"/>
            </w14:solidFill>
          </w14:textFill>
        </w:rPr>
        <w:t>系统中只能注册一个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用户</w:t>
      </w:r>
      <w:r>
        <w:rPr>
          <w:rFonts w:hint="default" w:ascii="Times New Roman" w:hAnsi="Times New Roman" w:eastAsia="仿宋_GB2312" w:cs="Times New Roman"/>
          <w:color w:val="000000" w:themeColor="text1"/>
          <w:sz w:val="32"/>
          <w:szCs w:val="32"/>
          <w14:textFill>
            <w14:solidFill>
              <w14:schemeClr w14:val="tx1"/>
            </w14:solidFill>
          </w14:textFill>
        </w:rPr>
        <w:t>，考生应妥善保管好自己的身份证，防止别人盗用注册。</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考试前遗失身份证的报考人员，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须</w:t>
      </w:r>
      <w:r>
        <w:rPr>
          <w:rFonts w:hint="default" w:ascii="Times New Roman" w:hAnsi="Times New Roman" w:eastAsia="仿宋_GB2312" w:cs="Times New Roman"/>
          <w:color w:val="000000" w:themeColor="text1"/>
          <w:sz w:val="32"/>
          <w:szCs w:val="32"/>
          <w14:textFill>
            <w14:solidFill>
              <w14:schemeClr w14:val="tx1"/>
            </w14:solidFill>
          </w14:textFill>
        </w:rPr>
        <w:t>及时到公安部门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办理</w:t>
      </w:r>
      <w:r>
        <w:rPr>
          <w:rFonts w:hint="default" w:ascii="Times New Roman" w:hAnsi="Times New Roman" w:eastAsia="仿宋_GB2312" w:cs="Times New Roman"/>
          <w:color w:val="000000" w:themeColor="text1"/>
          <w:sz w:val="32"/>
          <w:szCs w:val="32"/>
          <w14:textFill>
            <w14:solidFill>
              <w14:schemeClr w14:val="tx1"/>
            </w14:solidFill>
          </w14:textFill>
        </w:rPr>
        <w:t>临时身份证，或到公安部门开具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具有本人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照片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 xml:space="preserve">证明并加盖公安部门公章。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准考证在什么情况下使用？</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准考证在本次招考的笔试、资格复审、面试、体检、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考察</w:t>
      </w:r>
      <w:r>
        <w:rPr>
          <w:rFonts w:hint="default" w:ascii="Times New Roman" w:hAnsi="Times New Roman" w:eastAsia="仿宋_GB2312" w:cs="Times New Roman"/>
          <w:color w:val="000000" w:themeColor="text1"/>
          <w:sz w:val="32"/>
          <w:szCs w:val="32"/>
          <w14:textFill>
            <w14:solidFill>
              <w14:schemeClr w14:val="tx1"/>
            </w14:solidFill>
          </w14:textFill>
        </w:rPr>
        <w:t>等环节都要使用，考生必须妥善保管。</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六、关于资格审查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资格审查工作由谁负责？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由</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招录机关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对职位要求的资格条件有疑问的，如何咨询？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对公告中职位要求的资格条件和其他内容有疑问的，请直接与上报单位联系，上报单位的咨询电话可在附件5中查询。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七、关于公共科目笔试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开考比例如何确定？</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资格审查人数与招考职位名额的比例必须达到职位要求的比例才能开考。报名结束后达不到开考比例的，减少招考名额或取消该招考职位。报考被取消职位的人员，可重新报考其他职位，重新报考的时间另行通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考试是否指定参考教材？</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公共科目考试范围为《中央机关及其直属机构</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年度考试录用公务员公共科目笔试考试大纲》，公安专业科目考试范围为《</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年度公安机关人民警察职位专业科目笔试考试大纲》。</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本次考试不指定考试辅导用书，不举办也不委托任何机构举办考试辅导培训班。敬请广大报考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提高警惕，切勿上当受骗。</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如何查询笔试成绩？</w: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报考人员在笔试合格分数线公布后可登录海南省考试录用公务员网上报名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系统查询本人笔试成绩</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及职位排名情况</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笔试成绩未达到笔试合格分数线的不进行职位排名。</w:t>
      </w:r>
    </w:p>
    <w:p>
      <w:pPr>
        <w:keepNext w:val="0"/>
        <w:keepLines w:val="0"/>
        <w:pageBreakBefore w:val="0"/>
        <w:widowControl w:val="0"/>
        <w:kinsoku/>
        <w:wordWrap/>
        <w:overflowPunct/>
        <w:autoSpaceDE/>
        <w:autoSpaceDN/>
        <w:bidi w:val="0"/>
        <w:adjustRightInd/>
        <w:snapToGrid/>
        <w:spacing w:line="560" w:lineRule="exact"/>
        <w:ind w:left="420" w:leftChars="200" w:firstLine="160" w:firstLineChars="5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什么情况才能申请笔试分数查疑？</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只有下列特殊情况的人员才能申请分数查疑：</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（1）参加考试但分数为零分的人员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（2）参加考试自认未违纪但标记为违纪的人员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（3）参加考试但标记为缺考的人员。</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笔试时要注意哪些事项？</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（1）必须带齐准考证、身份证，两证缺一不可。进入考场时要服从工作人员的安排。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（2）行政职业能力测验一律用2B铅笔在答题卡上填涂作答，申论一律用黑色字迹的钢笔、签字笔作答。报考人员自备橡皮、2B铅笔、黑色字迹的钢笔、签字笔。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（3）严禁将各种电子、通信、计算、存储或其它有关设备带至座位，如有发生，按《公务员录用违规违纪行为处理办法》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（4）考试开始30分钟后，不得入场；考试期间，不得提前退场。</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（5）严禁将答题卡、试卷、草稿纸等带出考场，如有发生，按《公务员录用违规违纪行为处理办法》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　　</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（6）必须遵守考场规则，若有违规违纪行为的，将按《公务员录用违规违纪行为处理办法》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（7）考生应妥善保护好自己的答题信息。同一科目考试，考生之间的作答内容如被甄别为雷同的，作答雷同的考生均给予该科目考试成绩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零分</w:t>
      </w:r>
      <w:r>
        <w:rPr>
          <w:rFonts w:hint="default" w:ascii="Times New Roman" w:hAnsi="Times New Roman" w:eastAsia="仿宋_GB2312" w:cs="Times New Roman"/>
          <w:color w:val="000000" w:themeColor="text1"/>
          <w:sz w:val="32"/>
          <w:szCs w:val="32"/>
          <w14:textFill>
            <w14:solidFill>
              <w14:schemeClr w14:val="tx1"/>
            </w14:solidFill>
          </w14:textFill>
        </w:rPr>
        <w:t>处理。考生之间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同一科目</w:t>
      </w:r>
      <w:r>
        <w:rPr>
          <w:rFonts w:hint="default" w:ascii="Times New Roman" w:hAnsi="Times New Roman" w:eastAsia="仿宋_GB2312" w:cs="Times New Roman"/>
          <w:color w:val="000000" w:themeColor="text1"/>
          <w:sz w:val="32"/>
          <w:szCs w:val="32"/>
          <w14:textFill>
            <w14:solidFill>
              <w14:schemeClr w14:val="tx1"/>
            </w14:solidFill>
          </w14:textFill>
        </w:rPr>
        <w:t>作答内容雷同，并有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其他相关</w:t>
      </w:r>
      <w:r>
        <w:rPr>
          <w:rFonts w:hint="default" w:ascii="Times New Roman" w:hAnsi="Times New Roman" w:eastAsia="仿宋_GB2312" w:cs="Times New Roman"/>
          <w:color w:val="000000" w:themeColor="text1"/>
          <w:sz w:val="32"/>
          <w:szCs w:val="32"/>
          <w14:textFill>
            <w14:solidFill>
              <w14:schemeClr w14:val="tx1"/>
            </w14:solidFill>
          </w14:textFill>
        </w:rPr>
        <w:t>证据证明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作弊行为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成立</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视具体情形</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第七条、第八条处理。</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（8）考生应将除考试用具外的物品放到</w:t>
      </w:r>
      <w:r>
        <w:rPr>
          <w:rFonts w:hint="eastAsia" w:ascii="仿宋_GB2312" w:hAnsi="仿宋_GB2312" w:eastAsia="仿宋_GB2312" w:cs="仿宋_GB2312"/>
          <w:color w:val="000000" w:themeColor="text1"/>
          <w:sz w:val="32"/>
          <w:szCs w:val="32"/>
          <w14:textFill>
            <w14:solidFill>
              <w14:schemeClr w14:val="tx1"/>
            </w14:solidFill>
          </w14:textFill>
        </w:rPr>
        <w:t>考场外的“禁带物品放置处”</w:t>
      </w:r>
      <w:r>
        <w:rPr>
          <w:rFonts w:hint="default" w:ascii="Times New Roman" w:hAnsi="Times New Roman" w:eastAsia="仿宋_GB2312" w:cs="Times New Roman"/>
          <w:color w:val="000000" w:themeColor="text1"/>
          <w:sz w:val="32"/>
          <w:szCs w:val="32"/>
          <w14:textFill>
            <w14:solidFill>
              <w14:schemeClr w14:val="tx1"/>
            </w14:solidFill>
          </w14:textFill>
        </w:rPr>
        <w:t>（考生不宜将贵重物品带入考点，考点不负责保管考生个人物品）。</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温馨提示：报考人员应在考试前一天熟悉考场地址和交通路线。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八、关于面试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什么时间进行面试？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报考人员应随时关注南海先锋网和海南省考试局网站查询面试公告。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u w:val="none"/>
          <w14:textFill>
            <w14:solidFill>
              <w14:schemeClr w14:val="tx1"/>
            </w14:solidFill>
          </w14:textFill>
        </w:rPr>
      </w:pPr>
      <w:r>
        <w:rPr>
          <w:rFonts w:hint="default" w:ascii="Times New Roman" w:hAnsi="Times New Roman" w:eastAsia="仿宋_GB2312" w:cs="Times New Roman"/>
          <w:b/>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u w:val="none"/>
          <w14:textFill>
            <w14:solidFill>
              <w14:schemeClr w14:val="tx1"/>
            </w14:solidFill>
          </w14:textFill>
        </w:rPr>
        <w:t>.</w:t>
      </w:r>
      <w:r>
        <w:rPr>
          <w:rFonts w:hint="default" w:ascii="Times New Roman" w:hAnsi="Times New Roman" w:eastAsia="楷体_GB2312" w:cs="Times New Roman"/>
          <w:b/>
          <w:color w:val="000000" w:themeColor="text1"/>
          <w:sz w:val="32"/>
          <w:szCs w:val="32"/>
          <w:u w:val="none"/>
          <w14:textFill>
            <w14:solidFill>
              <w14:schemeClr w14:val="tx1"/>
            </w14:solidFill>
          </w14:textFill>
        </w:rPr>
        <w:t>如何查询</w:t>
      </w:r>
      <w:r>
        <w:rPr>
          <w:rFonts w:hint="eastAsia" w:ascii="Times New Roman" w:hAnsi="Times New Roman" w:eastAsia="楷体_GB2312" w:cs="Times New Roman"/>
          <w:b/>
          <w:color w:val="000000" w:themeColor="text1"/>
          <w:sz w:val="32"/>
          <w:szCs w:val="32"/>
          <w:u w:val="none"/>
          <w:lang w:eastAsia="zh-CN"/>
          <w14:textFill>
            <w14:solidFill>
              <w14:schemeClr w14:val="tx1"/>
            </w14:solidFill>
          </w14:textFill>
        </w:rPr>
        <w:t>考试综合</w:t>
      </w:r>
      <w:r>
        <w:rPr>
          <w:rFonts w:hint="default" w:ascii="Times New Roman" w:hAnsi="Times New Roman" w:eastAsia="楷体_GB2312" w:cs="Times New Roman"/>
          <w:b/>
          <w:color w:val="000000" w:themeColor="text1"/>
          <w:sz w:val="32"/>
          <w:szCs w:val="32"/>
          <w:u w:val="none"/>
          <w14:textFill>
            <w14:solidFill>
              <w14:schemeClr w14:val="tx1"/>
            </w14:solidFill>
          </w14:textFill>
        </w:rPr>
        <w:t>成绩？</w:t>
      </w:r>
      <w:r>
        <w:rPr>
          <w:rFonts w:hint="default" w:ascii="Times New Roman" w:hAnsi="Times New Roman" w:eastAsia="仿宋_GB2312" w:cs="Times New Roman"/>
          <w:b/>
          <w:color w:val="000000" w:themeColor="text1"/>
          <w:sz w:val="32"/>
          <w:szCs w:val="32"/>
          <w:u w:val="none"/>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报考人员在面试结束后</w:t>
      </w:r>
      <w:r>
        <w:rPr>
          <w:rFonts w:hint="default" w:ascii="Times New Roman" w:hAnsi="Times New Roman" w:eastAsia="仿宋_GB2312" w:cs="Times New Roman"/>
          <w:color w:val="000000" w:themeColor="text1"/>
          <w:sz w:val="32"/>
          <w:szCs w:val="32"/>
          <w:u w:val="none"/>
          <w14:textFill>
            <w14:solidFill>
              <w14:schemeClr w14:val="tx1"/>
            </w14:solidFill>
          </w14:textFill>
        </w:rPr>
        <w:t>可登录海南省考试录用公务员网上报名</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u w:val="none"/>
          <w14:textFill>
            <w14:solidFill>
              <w14:schemeClr w14:val="tx1"/>
            </w14:solidFill>
          </w14:textFill>
        </w:rPr>
        <w:t>系统查询本人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考试综合</w:t>
      </w:r>
      <w:r>
        <w:rPr>
          <w:rFonts w:hint="default" w:ascii="Times New Roman" w:hAnsi="Times New Roman" w:eastAsia="仿宋_GB2312" w:cs="Times New Roman"/>
          <w:color w:val="000000" w:themeColor="text1"/>
          <w:sz w:val="32"/>
          <w:szCs w:val="32"/>
          <w:u w:val="none"/>
          <w14:textFill>
            <w14:solidFill>
              <w14:schemeClr w14:val="tx1"/>
            </w14:solidFill>
          </w14:textFill>
        </w:rPr>
        <w:t>成绩及职位排名情况。</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面试成绩未达到面试合格分数线的不进行职位排名。</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九、关于资格复审</w:t>
      </w:r>
    </w:p>
    <w:p>
      <w:pPr>
        <w:keepNext w:val="0"/>
        <w:keepLines w:val="0"/>
        <w:pageBreakBefore w:val="0"/>
        <w:widowControl w:val="0"/>
        <w:kinsoku/>
        <w:wordWrap/>
        <w:overflowPunct/>
        <w:autoSpaceDE/>
        <w:autoSpaceDN/>
        <w:bidi w:val="0"/>
        <w:adjustRightInd/>
        <w:snapToGrid/>
        <w:spacing w:line="560" w:lineRule="exact"/>
        <w:ind w:firstLine="627" w:firstLineChars="196"/>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面试前资格复审时，考生需向招录</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机关</w:t>
      </w:r>
      <w:r>
        <w:rPr>
          <w:rFonts w:hint="default" w:ascii="Times New Roman" w:hAnsi="Times New Roman" w:eastAsia="楷体_GB2312" w:cs="Times New Roman"/>
          <w:b/>
          <w:color w:val="000000" w:themeColor="text1"/>
          <w:sz w:val="32"/>
          <w:szCs w:val="32"/>
          <w14:textFill>
            <w14:solidFill>
              <w14:schemeClr w14:val="tx1"/>
            </w14:solidFill>
          </w14:textFill>
        </w:rPr>
        <w:t>提供哪些材料？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在笔试成绩公告后的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0日内，招录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对确定进入面试的人选进行资格复审。考生向招录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提供以下证件及证明材料时，均要求提供原件及复印件，审核后保留复印件退回原件。考生</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未</w:t>
      </w:r>
      <w:r>
        <w:rPr>
          <w:rFonts w:hint="default" w:ascii="Times New Roman" w:hAnsi="Times New Roman" w:eastAsia="仿宋_GB2312" w:cs="Times New Roman"/>
          <w:color w:val="000000" w:themeColor="text1"/>
          <w:sz w:val="32"/>
          <w:szCs w:val="32"/>
          <w14:textFill>
            <w14:solidFill>
              <w14:schemeClr w14:val="tx1"/>
            </w14:solidFill>
          </w14:textFill>
        </w:rPr>
        <w:t>在招录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规定的时间内提供材料的，视为自行放弃面试资格。</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（1）《海南省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32"/>
          <w14:textFill>
            <w14:solidFill>
              <w14:schemeClr w14:val="tx1"/>
            </w14:solidFill>
          </w14:textFill>
        </w:rPr>
        <w:t>考试录用报名表》、准考证。</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（2）身份证。</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需提供</w:t>
      </w:r>
      <w:r>
        <w:rPr>
          <w:rFonts w:hint="default" w:ascii="Times New Roman" w:hAnsi="Times New Roman" w:eastAsia="仿宋_GB2312" w:cs="Times New Roman"/>
          <w:color w:val="000000" w:themeColor="text1"/>
          <w:sz w:val="32"/>
          <w:szCs w:val="32"/>
          <w14:textFill>
            <w14:solidFill>
              <w14:schemeClr w14:val="tx1"/>
            </w14:solidFill>
          </w14:textFill>
        </w:rPr>
        <w:t>学历学位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14:textFill>
            <w14:solidFill>
              <w14:schemeClr w14:val="tx1"/>
            </w14:solidFill>
          </w14:textFill>
        </w:rPr>
        <w:t>（往届毕业生需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提供</w:t>
      </w:r>
      <w:r>
        <w:rPr>
          <w:rFonts w:hint="default" w:ascii="Times New Roman" w:hAnsi="Times New Roman" w:eastAsia="仿宋_GB2312" w:cs="Times New Roman"/>
          <w:color w:val="000000" w:themeColor="text1"/>
          <w:sz w:val="32"/>
          <w:szCs w:val="32"/>
          <w14:textFill>
            <w14:solidFill>
              <w14:schemeClr w14:val="tx1"/>
            </w14:solidFill>
          </w14:textFill>
        </w:rPr>
        <w:t>在中国高等教育学生信息网上打印查询结果；未取得毕业证的</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年应届毕业生需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提供</w:t>
      </w:r>
      <w:r>
        <w:rPr>
          <w:rFonts w:hint="default" w:ascii="Times New Roman" w:hAnsi="Times New Roman" w:eastAsia="仿宋_GB2312" w:cs="Times New Roman"/>
          <w:color w:val="000000" w:themeColor="text1"/>
          <w:sz w:val="32"/>
          <w:szCs w:val="32"/>
          <w14:textFill>
            <w14:solidFill>
              <w14:schemeClr w14:val="tx1"/>
            </w14:solidFill>
          </w14:textFill>
        </w:rPr>
        <w:t>应届毕业生证明）。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（4）职位有海南省及市县户籍（含海南省及市县生源）要求的，需提供户口本。</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在编在岗中小学教师报考人员需提供所在单位及县以上教育主管部门同意报考的证明（加盖公章）。</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（6）留学回国和在港澳台取得学历学位的报考人员，除需提供公告和职位表中规定的材料外，还需出具教育部门的学历学位认证材料。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（7）中共党员（含预备党员）需提供中共党员证或所在党组织出具的证明。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（8）定向生和委培生需出具定向或委培单位同意报考的证明。</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（9）招考职位要求的其他相关材料。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十、关于体检和</w:t>
      </w:r>
      <w:r>
        <w:rPr>
          <w:rFonts w:hint="default" w:ascii="Times New Roman" w:hAnsi="Times New Roman" w:eastAsia="黑体" w:cs="Times New Roman"/>
          <w:color w:val="000000" w:themeColor="text1"/>
          <w:sz w:val="32"/>
          <w:szCs w:val="32"/>
          <w14:textFill>
            <w14:solidFill>
              <w14:schemeClr w14:val="tx1"/>
            </w14:solidFill>
          </w14:textFill>
        </w:rPr>
        <w:t>考察　</w:t>
      </w:r>
      <w:r>
        <w:rPr>
          <w:rFonts w:hint="default" w:ascii="Times New Roman" w:hAnsi="Times New Roman" w:eastAsia="仿宋_GB2312" w:cs="Times New Roman"/>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体检和考察由谁负责？</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14:textFill>
            <w14:solidFill>
              <w14:schemeClr w14:val="tx1"/>
            </w14:solidFill>
          </w14:textFill>
        </w:rPr>
        <w:t>省直单位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的体检和考察，由招录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负责。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报考</w:t>
      </w:r>
      <w:r>
        <w:rPr>
          <w:rFonts w:hint="default" w:ascii="Times New Roman" w:hAnsi="Times New Roman" w:eastAsia="仿宋_GB2312" w:cs="Times New Roman"/>
          <w:color w:val="000000" w:themeColor="text1"/>
          <w:sz w:val="32"/>
          <w:szCs w:val="32"/>
          <w14:textFill>
            <w14:solidFill>
              <w14:schemeClr w14:val="tx1"/>
            </w14:solidFill>
          </w14:textFill>
        </w:rPr>
        <w:t>市县单位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default" w:ascii="Times New Roman" w:hAnsi="Times New Roman" w:eastAsia="仿宋_GB2312" w:cs="Times New Roman"/>
          <w:color w:val="000000" w:themeColor="text1"/>
          <w:sz w:val="32"/>
          <w:szCs w:val="32"/>
          <w14:textFill>
            <w14:solidFill>
              <w14:schemeClr w14:val="tx1"/>
            </w14:solidFill>
          </w14:textFill>
        </w:rPr>
        <w:t>的体检和考察，</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由市（县）委组织部</w:t>
      </w:r>
      <w:r>
        <w:rPr>
          <w:rFonts w:hint="default" w:ascii="Times New Roman" w:hAnsi="Times New Roman" w:eastAsia="仿宋_GB2312" w:cs="Times New Roman"/>
          <w:color w:val="000000" w:themeColor="text1"/>
          <w:sz w:val="32"/>
          <w:szCs w:val="32"/>
          <w14:textFill>
            <w14:solidFill>
              <w14:schemeClr w14:val="tx1"/>
            </w14:solidFill>
          </w14:textFill>
        </w:rPr>
        <w:t>负责。</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省级招录机关可以实行差额考察，体检和考察人选与计划录用人数的比例一般不高于2:1（具体比例见职位表）。达不到招考职位规定差额比例的，按符合条件的实际人数确定体检和考察人选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其他招录机关按1:1的比例确定体检和考察人选。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体检、复检有哪些要求？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对非当日、非当场复检的体检项目结果有疑问时，可以在接到体检结论通知之日起7日内，向体检实施机关提交复检申请，体检实施机关应尽快安排考生复检。复检只能进行一次，体检结果以复检结论为准。复检内容为对体检结论有影响的项目。</w:t>
      </w:r>
    </w:p>
    <w:p>
      <w:pPr>
        <w:keepNext w:val="0"/>
        <w:keepLines w:val="0"/>
        <w:pageBreakBefore w:val="0"/>
        <w:widowControl w:val="0"/>
        <w:kinsoku/>
        <w:wordWrap/>
        <w:overflowPunct/>
        <w:autoSpaceDE/>
        <w:autoSpaceDN/>
        <w:bidi w:val="0"/>
        <w:adjustRightInd/>
        <w:snapToGrid/>
        <w:spacing w:line="560" w:lineRule="exact"/>
        <w:ind w:firstLine="64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《公务员录用体检特殊标准（试行）》</w:t>
      </w:r>
      <w:r>
        <w:rPr>
          <w:rFonts w:hint="default" w:ascii="Times New Roman" w:hAnsi="Times New Roman" w:eastAsia="仿宋_GB2312" w:cs="Times New Roman"/>
          <w:color w:val="000000" w:themeColor="text1"/>
          <w:sz w:val="32"/>
          <w:szCs w:val="32"/>
          <w14:textFill>
            <w14:solidFill>
              <w14:schemeClr w14:val="tx1"/>
            </w14:solidFill>
          </w14:textFill>
        </w:rPr>
        <w:t>（人社部发〔2010〕82号）</w:t>
      </w: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中的所有体检项目均不进行复检。</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女性报考</w:t>
      </w:r>
      <w:r>
        <w:rPr>
          <w:rFonts w:hint="default" w:ascii="Times New Roman" w:hAnsi="Times New Roman" w:eastAsia="楷体_GB2312" w:cs="Times New Roman"/>
          <w:b/>
          <w:color w:val="000000" w:themeColor="text1"/>
          <w:sz w:val="32"/>
          <w:szCs w:val="32"/>
          <w:lang w:eastAsia="zh-CN"/>
          <w14:textFill>
            <w14:solidFill>
              <w14:schemeClr w14:val="tx1"/>
            </w14:solidFill>
          </w14:textFill>
        </w:rPr>
        <w:t>人员</w:t>
      </w:r>
      <w:r>
        <w:rPr>
          <w:rFonts w:hint="default" w:ascii="Times New Roman" w:hAnsi="Times New Roman" w:eastAsia="楷体_GB2312" w:cs="Times New Roman"/>
          <w:b/>
          <w:color w:val="000000" w:themeColor="text1"/>
          <w:sz w:val="32"/>
          <w:szCs w:val="32"/>
          <w14:textFill>
            <w14:solidFill>
              <w14:schemeClr w14:val="tx1"/>
            </w14:solidFill>
          </w14:textFill>
        </w:rPr>
        <w:t>因怀孕不能参加体检的怎么办？</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女性报考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因怀孕不能参加体检的，招录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14:textFill>
            <w14:solidFill>
              <w14:schemeClr w14:val="tx1"/>
            </w14:solidFill>
          </w14:textFill>
        </w:rPr>
        <w:t>应暂不进行体检，并暂缓办理录用。待其孕期结束可以参加体检时组织体检，体检不合格，不予录用；体检合格，按照有关程序进行公示、审批等。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考察人选有哪些情形的，不得确定为拟录用人员？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（1）有公务员法第二十六条所列情形的；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（2）有公务员法第五十九条所列行为的；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（3）不具备省级以上公务员主管部门确定的报考资格条件或者不符合招考职位有关要求的；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（4）因犯罪被单处罚金，或者犯罪情节轻微，人民检察院依法作出不起诉决定或者人民法院依法免予刑事处罚的；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（5）受到诫勉、组织处理或者党纪政务处分等影响期未满或者期满影响使用的；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（6）被开除中国共产主义青年团团籍的；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（7）被机关或者参照公务员法管理的机关（单位）辞退未满5年的；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（8）高等教育期间受到开除学籍处分的；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（9）在法律规定的国家考试中被认定有严重舞弊行为的；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lang w:val="en-US" w:eastAsia="zh-CN" w:bidi="ar"/>
          <w14:textFill>
            <w14:solidFill>
              <w14:schemeClr w14:val="tx1"/>
            </w14:solidFill>
          </w14:textFill>
        </w:rPr>
        <w:t> 　　（10）政治素质、道德品行、社会责任感、为民服务意识和社会信用情况较差，以及其他不宜录用为公务员的情形。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以上涉及时间计算的，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截止时间为</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2025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17</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十一、其他事项</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招录工作中各环节是如何进行递补的?</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面试人员递补：笔试成绩公告后、资格复审期间有入围面试人选不符合报考条件或自愿放弃面试资格的，按报考该职位笔试成绩排名顺序，根据规定的比例，从达到笔试合格分数线的人选中进行递补。资格复审工作结束后，停止该环节的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2）体检人员递补：体检过程中体检人选体检不合格或自愿放弃体检资格的，按报考该职位考试综合成绩排名顺序，根据1:1比例（省级招录机关可以实行差额体检，体检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3）考察人员递补：体检结束后，考察过程中考察人选不符合报考条件或自愿放弃考察资格的，按报考该职位考试综合成绩排名顺序，根据1:1比例（省级招录机关可以实行差额考察，考察人选与计划录用人数的比例一般不高于2:1），从达到面试合格分数线的人选中进行递补。</w:t>
      </w:r>
    </w:p>
    <w:p>
      <w:pPr>
        <w:keepNext w:val="0"/>
        <w:keepLines w:val="0"/>
        <w:pageBreakBefore w:val="0"/>
        <w:widowControl w:val="0"/>
        <w:kinsoku/>
        <w:wordWrap/>
        <w:overflowPunct/>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考察工作结束后不再进行递补。</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61</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报考人员违规违纪处理有何规定？　</w:t>
      </w:r>
      <w:r>
        <w:rPr>
          <w:rFonts w:hint="default" w:ascii="Times New Roman" w:hAnsi="Times New Roman" w:eastAsia="仿宋_GB2312" w:cs="Times New Roman"/>
          <w:b/>
          <w:color w:val="000000" w:themeColor="text1"/>
          <w:sz w:val="32"/>
          <w:szCs w:val="32"/>
          <w14:textFill>
            <w14:solidFill>
              <w14:schemeClr w14:val="tx1"/>
            </w14:solidFill>
          </w14:textFill>
        </w:rPr>
        <w:t>　</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20"/>
          <w14:textFill>
            <w14:solidFill>
              <w14:schemeClr w14:val="tx1"/>
            </w14:solidFill>
          </w14:textFill>
        </w:rPr>
        <w:t>公务员录用考试过程中，报考人员有违规违纪和不诚信行为的，记入本人诚信档案，其中有违规违纪行为的，</w:t>
      </w:r>
      <w:r>
        <w:rPr>
          <w:rFonts w:hint="default" w:ascii="Times New Roman" w:hAnsi="Times New Roman" w:eastAsia="仿宋_GB2312" w:cs="Times New Roman"/>
          <w:color w:val="000000" w:themeColor="text1"/>
          <w:sz w:val="32"/>
          <w:szCs w:val="32"/>
          <w14:textFill>
            <w14:solidFill>
              <w14:schemeClr w14:val="tx1"/>
            </w14:solidFill>
          </w14:textFill>
        </w:rPr>
        <w:t>按照《公务员录用违规违纪行为处理办法》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的有关规定处理。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已被录取、在试用期间，经查明报考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所列违规违纪行为的，取消录用，并按《公务员录用违规违纪行为处理办法》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的有关规定给予相应的处理。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FFFFFF" w:fill="D9D9D9"/>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在被录取、试用期满考核合格，进行任职定级后，经查明报考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14:textFill>
            <w14:solidFill>
              <w14:schemeClr w14:val="tx1"/>
            </w14:solidFill>
          </w14:textFill>
        </w:rPr>
        <w:t>有《公务员录用违规违纪行为处理办法》</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（中组发</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所列违规违纪行为的，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按照有关规定给予其相应的处理。</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拟录用人选在考察时应当向招录</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机关</w:t>
      </w:r>
      <w:r>
        <w:rPr>
          <w:rFonts w:hint="default" w:ascii="Times New Roman" w:hAnsi="Times New Roman" w:eastAsia="楷体_GB2312" w:cs="Times New Roman"/>
          <w:b/>
          <w:color w:val="000000" w:themeColor="text1"/>
          <w:sz w:val="32"/>
          <w:szCs w:val="32"/>
          <w14:textFill>
            <w14:solidFill>
              <w14:schemeClr w14:val="tx1"/>
            </w14:solidFill>
          </w14:textFill>
        </w:rPr>
        <w:t>提交哪些材料？</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2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20"/>
          <w14:textFill>
            <w14:solidFill>
              <w14:schemeClr w14:val="tx1"/>
            </w14:solidFill>
          </w14:textFill>
        </w:rPr>
        <w:t>《海南省</w:t>
      </w:r>
      <w:r>
        <w:rPr>
          <w:rFonts w:hint="eastAsia" w:ascii="Times New Roman" w:hAnsi="Times New Roman" w:eastAsia="仿宋_GB2312" w:cs="Times New Roman"/>
          <w:color w:val="000000" w:themeColor="text1"/>
          <w:sz w:val="32"/>
          <w:szCs w:val="20"/>
          <w:lang w:eastAsia="zh-CN"/>
          <w14:textFill>
            <w14:solidFill>
              <w14:schemeClr w14:val="tx1"/>
            </w14:solidFill>
          </w14:textFill>
        </w:rPr>
        <w:t>公务员</w:t>
      </w:r>
      <w:r>
        <w:rPr>
          <w:rFonts w:hint="default" w:ascii="Times New Roman" w:hAnsi="Times New Roman" w:eastAsia="仿宋_GB2312" w:cs="Times New Roman"/>
          <w:color w:val="000000" w:themeColor="text1"/>
          <w:sz w:val="32"/>
          <w:szCs w:val="20"/>
          <w14:textFill>
            <w14:solidFill>
              <w14:schemeClr w14:val="tx1"/>
            </w14:solidFill>
          </w14:textFill>
        </w:rPr>
        <w:t>考试录用报名表》、准考证复印件各1份；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（2）户口本、身份证复印件各1份；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（3）职位有学历学位要求的，学历学位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14:textFill>
            <w14:solidFill>
              <w14:schemeClr w14:val="tx1"/>
            </w14:solidFill>
          </w14:textFill>
        </w:rPr>
        <w:t>复印件各1份（留学回国和在港澳台取得学历学位的报考人员还需出具教育部门的学历学位认证材料）；要求工作经历的，系在编在岗的事业单位工作人员的，提供聘用审批表复印件1份；系其他报考人员的，需提供劳动合同复印件1份或社保机构打印的社会养老保险缴纳记录复印件1份；</w:t>
      </w:r>
    </w:p>
    <w:p>
      <w:pPr>
        <w:keepNext w:val="0"/>
        <w:keepLines w:val="0"/>
        <w:pageBreakBefore w:val="0"/>
        <w:widowControl w:val="0"/>
        <w:kinsoku/>
        <w:wordWrap/>
        <w:overflowPunct/>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（4）因工作需要提交的其他相关材料。</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14:textFill>
            <w14:solidFill>
              <w14:schemeClr w14:val="tx1"/>
            </w14:solidFill>
          </w14:textFill>
        </w:rPr>
        <w:t>有关本次招录的政策问题</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及技术问题</w:t>
      </w:r>
      <w:r>
        <w:rPr>
          <w:rFonts w:hint="default" w:ascii="Times New Roman" w:hAnsi="Times New Roman" w:eastAsia="楷体_GB2312" w:cs="Times New Roman"/>
          <w:b/>
          <w:color w:val="000000" w:themeColor="text1"/>
          <w:sz w:val="32"/>
          <w:szCs w:val="32"/>
          <w14:textFill>
            <w14:solidFill>
              <w14:schemeClr w14:val="tx1"/>
            </w14:solidFill>
          </w14:textFill>
        </w:rPr>
        <w:t>，如何咨询？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涉及本次招录的政策问题，考生可拨打附件5中各相应上报单位的电话进行咨询。</w:t>
      </w:r>
    </w:p>
    <w:p>
      <w:pPr>
        <w:keepNext w:val="0"/>
        <w:keepLines w:val="0"/>
        <w:pageBreakBefore w:val="0"/>
        <w:widowControl w:val="0"/>
        <w:kinsoku/>
        <w:wordWrap/>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考生在报名期间，如遇到技术问题，可拨打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13307502411、13307607422</w:t>
      </w:r>
      <w:r>
        <w:rPr>
          <w:rFonts w:hint="default" w:ascii="Times New Roman" w:hAnsi="Times New Roman" w:eastAsia="仿宋_GB2312" w:cs="Times New Roman"/>
          <w:color w:val="000000" w:themeColor="text1"/>
          <w:sz w:val="32"/>
          <w:szCs w:val="32"/>
          <w14:textFill>
            <w14:solidFill>
              <w14:schemeClr w14:val="tx1"/>
            </w14:solidFill>
          </w14:textFill>
        </w:rPr>
        <w:t>进行咨询。咨询时间：</w:t>
      </w:r>
      <w:r>
        <w:rPr>
          <w:rFonts w:hint="default" w:ascii="Times New Roman" w:hAnsi="Times New Roman" w:eastAsia="仿宋_GB2312" w:cs="Times New Roman"/>
          <w:color w:val="000000" w:themeColor="text1"/>
          <w:sz w:val="32"/>
          <w:szCs w:val="32"/>
          <w:lang w:val="e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日至</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14:textFill>
            <w14:solidFill>
              <w14:schemeClr w14:val="tx1"/>
            </w14:solidFill>
          </w14:textFill>
        </w:rPr>
        <w:t>日，上午8:00－12:00，下午14:30－17:30。</w:t>
      </w:r>
    </w:p>
    <w:sectPr>
      <w:footerReference r:id="rId3" w:type="default"/>
      <w:pgSz w:w="11906" w:h="16838"/>
      <w:pgMar w:top="2098" w:right="1474" w:bottom="1985" w:left="1588" w:header="851" w:footer="992" w:gutter="0"/>
      <w:pgNumType w:fmt="decimal"/>
      <w:cols w:space="72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true"/>
  <w:bordersDoNotSurroundFooter w:val="true"/>
  <w:documentProtection w:edit="readOnly" w:enforcement="1" w:cryptProviderType="rsaFull" w:cryptAlgorithmClass="hash" w:cryptAlgorithmType="typeAny" w:cryptAlgorithmSid="4" w:cryptSpinCount="0" w:hash="zcrG+FwTeZBHuft2NZQY1+Shtic=" w:salt="DaIaMuvoh1bWSgVDLBONq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C0B94"/>
    <w:rsid w:val="0FEF1AEF"/>
    <w:rsid w:val="18FBC040"/>
    <w:rsid w:val="1BCB0D56"/>
    <w:rsid w:val="1FBF6233"/>
    <w:rsid w:val="1FEFC075"/>
    <w:rsid w:val="2D7EFC30"/>
    <w:rsid w:val="2FFF4067"/>
    <w:rsid w:val="327F15FD"/>
    <w:rsid w:val="36D31E7A"/>
    <w:rsid w:val="377F21F6"/>
    <w:rsid w:val="379FAC45"/>
    <w:rsid w:val="37BBE920"/>
    <w:rsid w:val="37BFDF2A"/>
    <w:rsid w:val="3EC7FA3B"/>
    <w:rsid w:val="3F4E1CCC"/>
    <w:rsid w:val="3F9FEBFD"/>
    <w:rsid w:val="3FA71005"/>
    <w:rsid w:val="3FEA5214"/>
    <w:rsid w:val="44F77503"/>
    <w:rsid w:val="477F6C62"/>
    <w:rsid w:val="4B67251B"/>
    <w:rsid w:val="4D7E6B38"/>
    <w:rsid w:val="4F479FC6"/>
    <w:rsid w:val="4FD7245C"/>
    <w:rsid w:val="55BF20A6"/>
    <w:rsid w:val="5667F2D4"/>
    <w:rsid w:val="5775CD03"/>
    <w:rsid w:val="57DBF514"/>
    <w:rsid w:val="596E8234"/>
    <w:rsid w:val="5B6D88D1"/>
    <w:rsid w:val="5D6F784C"/>
    <w:rsid w:val="5DE7C7F7"/>
    <w:rsid w:val="5E5B4BEF"/>
    <w:rsid w:val="5E73D9D3"/>
    <w:rsid w:val="5FB77914"/>
    <w:rsid w:val="5FEF0D4A"/>
    <w:rsid w:val="5FF7F3D3"/>
    <w:rsid w:val="666FBFA1"/>
    <w:rsid w:val="677A58A1"/>
    <w:rsid w:val="67FB9A70"/>
    <w:rsid w:val="69B1AD3E"/>
    <w:rsid w:val="6A59D4E5"/>
    <w:rsid w:val="6B6D2109"/>
    <w:rsid w:val="6DFE9303"/>
    <w:rsid w:val="6DFFE4F5"/>
    <w:rsid w:val="6EF87AAE"/>
    <w:rsid w:val="6EFC316F"/>
    <w:rsid w:val="6F3F170D"/>
    <w:rsid w:val="6F6FC65B"/>
    <w:rsid w:val="73BB6196"/>
    <w:rsid w:val="73F98297"/>
    <w:rsid w:val="77BFB204"/>
    <w:rsid w:val="77DF7DE2"/>
    <w:rsid w:val="77EB5844"/>
    <w:rsid w:val="79FE2B72"/>
    <w:rsid w:val="7BD15A2E"/>
    <w:rsid w:val="7BEF7D21"/>
    <w:rsid w:val="7BFD3668"/>
    <w:rsid w:val="7D9FB064"/>
    <w:rsid w:val="7DBCAC54"/>
    <w:rsid w:val="7DF7DF64"/>
    <w:rsid w:val="7DFF3C69"/>
    <w:rsid w:val="7EAF6B91"/>
    <w:rsid w:val="7EBB4F8D"/>
    <w:rsid w:val="7EECE493"/>
    <w:rsid w:val="7EFC3B33"/>
    <w:rsid w:val="7EFFFE85"/>
    <w:rsid w:val="7F3DD635"/>
    <w:rsid w:val="7F5751A4"/>
    <w:rsid w:val="7FB136C2"/>
    <w:rsid w:val="7FDCA44F"/>
    <w:rsid w:val="7FDD5EFC"/>
    <w:rsid w:val="7FE9396B"/>
    <w:rsid w:val="7FF64E44"/>
    <w:rsid w:val="7FFA3FCE"/>
    <w:rsid w:val="7FFB219E"/>
    <w:rsid w:val="7FFE77A3"/>
    <w:rsid w:val="7FFF0FDD"/>
    <w:rsid w:val="8F7FC9A7"/>
    <w:rsid w:val="8FC36DB7"/>
    <w:rsid w:val="9B478951"/>
    <w:rsid w:val="9E7F51ED"/>
    <w:rsid w:val="9F7B48B9"/>
    <w:rsid w:val="9FF47637"/>
    <w:rsid w:val="9FFB0581"/>
    <w:rsid w:val="A5FEF659"/>
    <w:rsid w:val="A7BF619C"/>
    <w:rsid w:val="ADFEA486"/>
    <w:rsid w:val="B5FE9494"/>
    <w:rsid w:val="B67D1FCF"/>
    <w:rsid w:val="B77348CA"/>
    <w:rsid w:val="B77C3545"/>
    <w:rsid w:val="BAB7D31D"/>
    <w:rsid w:val="BBFE8422"/>
    <w:rsid w:val="BDFFB521"/>
    <w:rsid w:val="BF5B89CF"/>
    <w:rsid w:val="BFDB00B3"/>
    <w:rsid w:val="BFFFF863"/>
    <w:rsid w:val="C0EF0757"/>
    <w:rsid w:val="C5F58F9A"/>
    <w:rsid w:val="C5F69C88"/>
    <w:rsid w:val="C7FE874A"/>
    <w:rsid w:val="CBDBF676"/>
    <w:rsid w:val="CEEE77E2"/>
    <w:rsid w:val="D1DF46B6"/>
    <w:rsid w:val="D7E7D562"/>
    <w:rsid w:val="D7FB5CFB"/>
    <w:rsid w:val="D857F059"/>
    <w:rsid w:val="DB9BD3E4"/>
    <w:rsid w:val="DD993FCA"/>
    <w:rsid w:val="DDEB1618"/>
    <w:rsid w:val="DE2BB37D"/>
    <w:rsid w:val="DFEC83A9"/>
    <w:rsid w:val="DFFC2F88"/>
    <w:rsid w:val="DFFFEAA0"/>
    <w:rsid w:val="E59583F9"/>
    <w:rsid w:val="E7DF345B"/>
    <w:rsid w:val="EAFF890E"/>
    <w:rsid w:val="EB77A81E"/>
    <w:rsid w:val="EBF35208"/>
    <w:rsid w:val="EBFF1DBD"/>
    <w:rsid w:val="EED3D02C"/>
    <w:rsid w:val="EEEF838D"/>
    <w:rsid w:val="EEFFA844"/>
    <w:rsid w:val="EFDC0B94"/>
    <w:rsid w:val="EFEF4AF1"/>
    <w:rsid w:val="EFFF1BFE"/>
    <w:rsid w:val="F09F1404"/>
    <w:rsid w:val="F2764EA9"/>
    <w:rsid w:val="F4FDD5B9"/>
    <w:rsid w:val="F56FD667"/>
    <w:rsid w:val="F77E4A8A"/>
    <w:rsid w:val="F7DBB5E2"/>
    <w:rsid w:val="F7E9A3D3"/>
    <w:rsid w:val="F8EBB624"/>
    <w:rsid w:val="F9DDA317"/>
    <w:rsid w:val="FB3BB75D"/>
    <w:rsid w:val="FB7F31DD"/>
    <w:rsid w:val="FBB5C42A"/>
    <w:rsid w:val="FBB7F473"/>
    <w:rsid w:val="FBE2836F"/>
    <w:rsid w:val="FBEDF6ED"/>
    <w:rsid w:val="FBF56D0B"/>
    <w:rsid w:val="FBFF2944"/>
    <w:rsid w:val="FC575330"/>
    <w:rsid w:val="FDFADDDE"/>
    <w:rsid w:val="FE78C106"/>
    <w:rsid w:val="FEBA6115"/>
    <w:rsid w:val="FEBE1840"/>
    <w:rsid w:val="FEBF7511"/>
    <w:rsid w:val="FEEEC7CC"/>
    <w:rsid w:val="FF313384"/>
    <w:rsid w:val="FF7704B6"/>
    <w:rsid w:val="FF77530E"/>
    <w:rsid w:val="FFAB566D"/>
    <w:rsid w:val="FFCD6856"/>
    <w:rsid w:val="FFDB0081"/>
    <w:rsid w:val="FFDF7FD3"/>
    <w:rsid w:val="FFF58A89"/>
    <w:rsid w:val="FFFF8A3D"/>
    <w:rsid w:val="FFFFF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2022-12-27T08:54:00Z</dcterms:created>
  <dc:creator>user</dc:creator>
  <cp:lastModifiedBy>user</cp:lastModifiedBy>
  <cp:lastPrinted>2025-01-04T11:01:00Z</cp:lastPrinted>
  <dcterms:modified xsi:type="dcterms:W3CDTF">2025-01-10T09:57:17Z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